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B40C" w14:textId="77777777" w:rsidR="00DF1DAE" w:rsidRPr="00863C16" w:rsidRDefault="00DF1DAE" w:rsidP="00DF1DAE">
      <w:pPr>
        <w:jc w:val="center"/>
        <w:rPr>
          <w:b/>
          <w:bCs/>
          <w:szCs w:val="24"/>
        </w:rPr>
      </w:pPr>
      <w:r w:rsidRPr="00863C16">
        <w:rPr>
          <w:b/>
          <w:bCs/>
          <w:szCs w:val="24"/>
        </w:rPr>
        <w:t>MODELO DE PROPOSTA DE NEGÓCIO JURÍDICO PROCESSUAL</w:t>
      </w:r>
    </w:p>
    <w:p w14:paraId="184BFCCA" w14:textId="77777777" w:rsidR="00DF1DAE" w:rsidRPr="00863C16" w:rsidRDefault="00DF1DAE" w:rsidP="00DF1DAE">
      <w:pPr>
        <w:jc w:val="center"/>
        <w:rPr>
          <w:b/>
          <w:bCs/>
          <w:szCs w:val="24"/>
        </w:rPr>
      </w:pPr>
    </w:p>
    <w:p w14:paraId="362D8F59" w14:textId="77777777" w:rsidR="00DF1DAE" w:rsidRPr="00863C16" w:rsidRDefault="00DF1DAE" w:rsidP="00DF1DAE">
      <w:pPr>
        <w:rPr>
          <w:szCs w:val="24"/>
        </w:rPr>
      </w:pPr>
      <w:r w:rsidRPr="00863C16">
        <w:rPr>
          <w:szCs w:val="24"/>
        </w:rPr>
        <w:t>EXCELENTÍSSIMO PROCURADOR-CHEFE DA DÍVIDA ATIVA DO ESTADO DO RIO DE JANEIRO</w:t>
      </w:r>
    </w:p>
    <w:p w14:paraId="0CE12B7E" w14:textId="77777777" w:rsidR="00DF1DAE" w:rsidRPr="00863C16" w:rsidRDefault="00DF1DAE" w:rsidP="00DF1DAE">
      <w:pPr>
        <w:jc w:val="center"/>
        <w:rPr>
          <w:b/>
          <w:bCs/>
          <w:szCs w:val="24"/>
        </w:rPr>
      </w:pPr>
    </w:p>
    <w:p w14:paraId="354E324D" w14:textId="77777777" w:rsidR="00DF1DAE" w:rsidRPr="00863C16" w:rsidRDefault="00DF1DAE" w:rsidP="00DF1DAE">
      <w:pPr>
        <w:rPr>
          <w:szCs w:val="24"/>
        </w:rPr>
      </w:pPr>
    </w:p>
    <w:p w14:paraId="13EC904A" w14:textId="77777777" w:rsidR="00DF1DAE" w:rsidRPr="00863C16" w:rsidRDefault="00DF1DAE" w:rsidP="00DF1DAE">
      <w:pPr>
        <w:rPr>
          <w:szCs w:val="24"/>
        </w:rPr>
      </w:pPr>
    </w:p>
    <w:p w14:paraId="756811F7" w14:textId="77777777" w:rsidR="00DF1DAE" w:rsidRPr="00863C16" w:rsidRDefault="00DF1DAE" w:rsidP="00DF1DAE">
      <w:pPr>
        <w:spacing w:line="360" w:lineRule="auto"/>
        <w:ind w:firstLine="851"/>
        <w:rPr>
          <w:szCs w:val="24"/>
        </w:rPr>
      </w:pPr>
      <w:r w:rsidRPr="00863C16">
        <w:rPr>
          <w:szCs w:val="24"/>
        </w:rPr>
        <w:t xml:space="preserve">(QUALIFICAÇÃO COMPLETA DO DEVEDOR) com fundamento na </w:t>
      </w:r>
      <w:r w:rsidRPr="00863C16">
        <w:rPr>
          <w:color w:val="333333"/>
          <w:sz w:val="21"/>
          <w:szCs w:val="21"/>
          <w:shd w:val="clear" w:color="auto" w:fill="FFFFFF"/>
        </w:rPr>
        <w:t xml:space="preserve">Lei Federal nº 13.105/2015 e </w:t>
      </w:r>
      <w:r w:rsidRPr="00863C16">
        <w:rPr>
          <w:szCs w:val="24"/>
        </w:rPr>
        <w:t>na Resolução PGE nº 4812/2022, vem propor a celebração de Negócio Jurídico Processual</w:t>
      </w:r>
    </w:p>
    <w:p w14:paraId="34861B94" w14:textId="77777777" w:rsidR="00DF1DAE" w:rsidRPr="00863C16" w:rsidRDefault="00DF1DAE" w:rsidP="00DF1DAE">
      <w:pPr>
        <w:jc w:val="center"/>
        <w:rPr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863C16">
        <w:rPr>
          <w:b/>
          <w:bCs/>
          <w:color w:val="333333"/>
          <w:sz w:val="26"/>
          <w:szCs w:val="26"/>
          <w:u w:val="single"/>
          <w:shd w:val="clear" w:color="auto" w:fill="FFFFFF"/>
        </w:rPr>
        <w:t>Da proposta de acordo</w:t>
      </w:r>
    </w:p>
    <w:p w14:paraId="17DCD782" w14:textId="77777777" w:rsidR="00DF1DAE" w:rsidRPr="00863C16" w:rsidRDefault="00DF1DAE" w:rsidP="00DF1DAE">
      <w:pPr>
        <w:rPr>
          <w:b/>
          <w:bCs/>
          <w:color w:val="333333"/>
          <w:szCs w:val="24"/>
          <w:u w:val="single"/>
          <w:shd w:val="clear" w:color="auto" w:fill="FFFFFF"/>
        </w:rPr>
      </w:pPr>
    </w:p>
    <w:p w14:paraId="0E44486F" w14:textId="77777777" w:rsidR="00DF1DAE" w:rsidRDefault="00DF1DAE" w:rsidP="00DF1DAE">
      <w:pPr>
        <w:spacing w:line="360" w:lineRule="auto"/>
        <w:ind w:firstLine="993"/>
        <w:rPr>
          <w:color w:val="333333"/>
          <w:szCs w:val="24"/>
          <w:shd w:val="clear" w:color="auto" w:fill="FFFFFF"/>
        </w:rPr>
      </w:pPr>
      <w:r>
        <w:rPr>
          <w:bCs/>
          <w:color w:val="333333"/>
          <w:szCs w:val="24"/>
          <w:shd w:val="clear" w:color="auto" w:fill="FFFFFF"/>
        </w:rPr>
        <w:t>A presente proposta tem como objeto celebração de negó</w:t>
      </w:r>
      <w:r w:rsidRPr="00863C16">
        <w:rPr>
          <w:bCs/>
          <w:color w:val="333333"/>
          <w:szCs w:val="24"/>
          <w:shd w:val="clear" w:color="auto" w:fill="FFFFFF"/>
        </w:rPr>
        <w:t>cio jurídico</w:t>
      </w:r>
      <w:r>
        <w:rPr>
          <w:bCs/>
          <w:color w:val="333333"/>
          <w:szCs w:val="24"/>
          <w:shd w:val="clear" w:color="auto" w:fill="FFFFFF"/>
        </w:rPr>
        <w:t xml:space="preserve"> processual</w:t>
      </w:r>
      <w:r w:rsidRPr="00863C16">
        <w:rPr>
          <w:bCs/>
          <w:color w:val="333333"/>
          <w:szCs w:val="24"/>
          <w:shd w:val="clear" w:color="auto" w:fill="FFFFFF"/>
        </w:rPr>
        <w:t xml:space="preserve"> </w:t>
      </w:r>
      <w:r>
        <w:rPr>
          <w:bCs/>
          <w:color w:val="333333"/>
          <w:szCs w:val="24"/>
          <w:shd w:val="clear" w:color="auto" w:fill="FFFFFF"/>
        </w:rPr>
        <w:t xml:space="preserve">envolvendo: </w:t>
      </w:r>
      <w:r w:rsidRPr="00863C16">
        <w:rPr>
          <w:bCs/>
          <w:color w:val="333333"/>
          <w:szCs w:val="24"/>
          <w:shd w:val="clear" w:color="auto" w:fill="FFFFFF"/>
        </w:rPr>
        <w:t>(d</w:t>
      </w:r>
      <w:r w:rsidRPr="00863C16">
        <w:rPr>
          <w:bCs/>
          <w:i/>
          <w:color w:val="333333"/>
          <w:szCs w:val="24"/>
          <w:shd w:val="clear" w:color="auto" w:fill="FFFFFF"/>
        </w:rPr>
        <w:t>escrição sucinta da</w:t>
      </w:r>
      <w:r w:rsidRPr="00863C16">
        <w:rPr>
          <w:b/>
          <w:bCs/>
          <w:color w:val="333333"/>
          <w:szCs w:val="24"/>
          <w:shd w:val="clear" w:color="auto" w:fill="FFFFFF"/>
        </w:rPr>
        <w:t xml:space="preserve"> </w:t>
      </w:r>
      <w:r w:rsidRPr="00863C16">
        <w:rPr>
          <w:i/>
          <w:iCs/>
          <w:color w:val="333333"/>
          <w:szCs w:val="24"/>
          <w:shd w:val="clear" w:color="auto" w:fill="FFFFFF"/>
        </w:rPr>
        <w:t>proposta e indicação dos débitos que se pretende incluir</w:t>
      </w:r>
      <w:r w:rsidRPr="00863C16">
        <w:rPr>
          <w:color w:val="333333"/>
          <w:szCs w:val="24"/>
          <w:shd w:val="clear" w:color="auto" w:fill="FFFFFF"/>
        </w:rPr>
        <w:t>).</w:t>
      </w:r>
    </w:p>
    <w:p w14:paraId="589B144B" w14:textId="77777777" w:rsidR="00300A7F" w:rsidRDefault="00300A7F" w:rsidP="00DF1DAE">
      <w:pPr>
        <w:spacing w:line="360" w:lineRule="auto"/>
        <w:ind w:firstLine="993"/>
        <w:rPr>
          <w:color w:val="333333"/>
          <w:szCs w:val="24"/>
          <w:shd w:val="clear" w:color="auto" w:fill="FFFFFF"/>
        </w:rPr>
      </w:pPr>
    </w:p>
    <w:p w14:paraId="0478CD5F" w14:textId="76BCF42B" w:rsidR="00300A7F" w:rsidRPr="00300A7F" w:rsidRDefault="00300A7F" w:rsidP="00300A7F">
      <w:pPr>
        <w:spacing w:line="360" w:lineRule="auto"/>
        <w:ind w:left="1839" w:firstLine="993"/>
        <w:rPr>
          <w:b/>
          <w:bCs/>
          <w:color w:val="333333"/>
          <w:szCs w:val="24"/>
          <w:u w:val="single"/>
          <w:shd w:val="clear" w:color="auto" w:fill="FFFFFF"/>
        </w:rPr>
      </w:pPr>
      <w:r w:rsidRPr="00300A7F">
        <w:rPr>
          <w:b/>
          <w:bCs/>
          <w:color w:val="333333"/>
          <w:szCs w:val="24"/>
          <w:u w:val="single"/>
          <w:shd w:val="clear" w:color="auto" w:fill="FFFFFF"/>
        </w:rPr>
        <w:t>Do oferecimento de garantias</w:t>
      </w:r>
    </w:p>
    <w:p w14:paraId="6A5E2E9B" w14:textId="77777777" w:rsidR="000D1FCC" w:rsidRDefault="000D1FCC" w:rsidP="00DF1DAE">
      <w:pPr>
        <w:spacing w:line="360" w:lineRule="auto"/>
        <w:ind w:firstLine="851"/>
        <w:rPr>
          <w:color w:val="333333"/>
          <w:szCs w:val="24"/>
          <w:shd w:val="clear" w:color="auto" w:fill="FFFFFF"/>
        </w:rPr>
      </w:pPr>
    </w:p>
    <w:p w14:paraId="6C9B7242" w14:textId="29CC2CAE" w:rsidR="00DF1DAE" w:rsidRPr="00863C16" w:rsidRDefault="00300A7F" w:rsidP="00DF1DAE">
      <w:pPr>
        <w:spacing w:line="360" w:lineRule="auto"/>
        <w:ind w:firstLine="851"/>
        <w:rPr>
          <w:color w:val="333333"/>
          <w:szCs w:val="24"/>
          <w:shd w:val="clear" w:color="auto" w:fill="FFFFFF"/>
        </w:rPr>
      </w:pPr>
      <w:r>
        <w:rPr>
          <w:color w:val="333333"/>
          <w:szCs w:val="24"/>
          <w:shd w:val="clear" w:color="auto" w:fill="FFFFFF"/>
        </w:rPr>
        <w:t>Informar a garantia (s) a ser oferecida</w:t>
      </w:r>
      <w:r w:rsidR="000D1FCC">
        <w:rPr>
          <w:color w:val="333333"/>
          <w:szCs w:val="24"/>
          <w:shd w:val="clear" w:color="auto" w:fill="FFFFFF"/>
        </w:rPr>
        <w:t xml:space="preserve"> (se houver), nos termos do art. 13, II e III da </w:t>
      </w:r>
      <w:r w:rsidR="000D1FCC" w:rsidRPr="000D1FCC">
        <w:rPr>
          <w:color w:val="333333"/>
          <w:szCs w:val="24"/>
          <w:shd w:val="clear" w:color="auto" w:fill="FFFFFF"/>
        </w:rPr>
        <w:t>Resolução PGE nº 4812/2022</w:t>
      </w:r>
      <w:r w:rsidR="000D1FCC">
        <w:rPr>
          <w:color w:val="333333"/>
          <w:szCs w:val="24"/>
          <w:shd w:val="clear" w:color="auto" w:fill="FFFFFF"/>
        </w:rPr>
        <w:t>.</w:t>
      </w:r>
    </w:p>
    <w:p w14:paraId="227B4710" w14:textId="77777777" w:rsidR="00DF1DAE" w:rsidRPr="00863C16" w:rsidRDefault="00DF1DAE" w:rsidP="00DF1DAE">
      <w:pPr>
        <w:spacing w:line="360" w:lineRule="auto"/>
        <w:ind w:firstLine="851"/>
        <w:rPr>
          <w:color w:val="333333"/>
          <w:szCs w:val="24"/>
          <w:shd w:val="clear" w:color="auto" w:fill="FFFFFF"/>
        </w:rPr>
      </w:pPr>
    </w:p>
    <w:p w14:paraId="6E61F8AB" w14:textId="77777777" w:rsidR="00DF1DAE" w:rsidRPr="00863C16" w:rsidRDefault="00DF1DAE" w:rsidP="00DF1DAE">
      <w:pPr>
        <w:jc w:val="center"/>
        <w:rPr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863C16">
        <w:rPr>
          <w:b/>
          <w:bCs/>
          <w:color w:val="333333"/>
          <w:sz w:val="26"/>
          <w:szCs w:val="26"/>
          <w:u w:val="single"/>
          <w:shd w:val="clear" w:color="auto" w:fill="FFFFFF"/>
        </w:rPr>
        <w:t>Do atendimento aos critérios e finalidade da Resolução</w:t>
      </w:r>
    </w:p>
    <w:p w14:paraId="3F8D9961" w14:textId="77777777" w:rsidR="00DF1DAE" w:rsidRPr="00863C16" w:rsidRDefault="00DF1DAE" w:rsidP="00DF1DAE">
      <w:pPr>
        <w:rPr>
          <w:b/>
          <w:bCs/>
          <w:color w:val="333333"/>
          <w:sz w:val="26"/>
          <w:szCs w:val="26"/>
          <w:u w:val="single"/>
          <w:shd w:val="clear" w:color="auto" w:fill="FFFFFF"/>
        </w:rPr>
      </w:pPr>
    </w:p>
    <w:p w14:paraId="3641EF63" w14:textId="77777777" w:rsidR="00DF1DAE" w:rsidRDefault="00DF1DAE" w:rsidP="00DF1DAE">
      <w:pPr>
        <w:spacing w:line="360" w:lineRule="auto"/>
        <w:ind w:firstLine="993"/>
        <w:rPr>
          <w:iCs/>
          <w:szCs w:val="24"/>
        </w:rPr>
      </w:pPr>
    </w:p>
    <w:p w14:paraId="6DDEFE5F" w14:textId="0FE67413" w:rsidR="00DF1DAE" w:rsidRPr="00863C16" w:rsidRDefault="00DF1DAE" w:rsidP="00300A7F">
      <w:pPr>
        <w:spacing w:line="360" w:lineRule="auto"/>
        <w:ind w:firstLine="993"/>
        <w:rPr>
          <w:b/>
          <w:bCs/>
          <w:color w:val="333333"/>
          <w:szCs w:val="24"/>
          <w:shd w:val="clear" w:color="auto" w:fill="FFFFFF"/>
        </w:rPr>
      </w:pPr>
      <w:r w:rsidRPr="00863C16">
        <w:rPr>
          <w:iCs/>
          <w:szCs w:val="24"/>
        </w:rPr>
        <w:t>Em caso de acolhimento da proposta, a celebração do negócio jurídico processual promoverá</w:t>
      </w:r>
      <w:r w:rsidRPr="00863C16">
        <w:rPr>
          <w:iCs/>
          <w:color w:val="333333"/>
          <w:sz w:val="21"/>
          <w:szCs w:val="21"/>
          <w:shd w:val="clear" w:color="auto" w:fill="FFFFFF"/>
        </w:rPr>
        <w:t xml:space="preserve"> (</w:t>
      </w:r>
      <w:r w:rsidRPr="00863C16">
        <w:rPr>
          <w:i/>
          <w:iCs/>
          <w:color w:val="333333"/>
          <w:sz w:val="21"/>
          <w:szCs w:val="21"/>
          <w:shd w:val="clear" w:color="auto" w:fill="FFFFFF"/>
        </w:rPr>
        <w:t xml:space="preserve">exposição sumária de como a proposta de NJP, se acolhida, atenderá às finalidades e critérios dos </w:t>
      </w:r>
      <w:proofErr w:type="spellStart"/>
      <w:r w:rsidRPr="00863C16">
        <w:rPr>
          <w:i/>
          <w:iCs/>
          <w:color w:val="333333"/>
          <w:sz w:val="21"/>
          <w:szCs w:val="21"/>
          <w:shd w:val="clear" w:color="auto" w:fill="FFFFFF"/>
        </w:rPr>
        <w:t>arts</w:t>
      </w:r>
      <w:proofErr w:type="spellEnd"/>
      <w:r w:rsidRPr="00863C16">
        <w:rPr>
          <w:i/>
          <w:iCs/>
          <w:color w:val="333333"/>
          <w:sz w:val="21"/>
          <w:szCs w:val="21"/>
          <w:shd w:val="clear" w:color="auto" w:fill="FFFFFF"/>
        </w:rPr>
        <w:t>. 2º e 3º da Resolução PGE 4.826/2022</w:t>
      </w:r>
      <w:r w:rsidRPr="00863C16">
        <w:rPr>
          <w:i/>
          <w:iCs/>
          <w:szCs w:val="24"/>
        </w:rPr>
        <w:t>.)</w:t>
      </w:r>
    </w:p>
    <w:p w14:paraId="1ED17049" w14:textId="77777777" w:rsidR="00DF1DAE" w:rsidRPr="00863C16" w:rsidRDefault="00DF1DAE" w:rsidP="00DF1DAE">
      <w:pPr>
        <w:rPr>
          <w:b/>
          <w:bCs/>
          <w:color w:val="333333"/>
          <w:szCs w:val="24"/>
          <w:shd w:val="clear" w:color="auto" w:fill="FFFFFF"/>
        </w:rPr>
      </w:pPr>
    </w:p>
    <w:p w14:paraId="63CD580A" w14:textId="77777777" w:rsidR="00DF1DAE" w:rsidRPr="00863C16" w:rsidRDefault="00DF1DAE" w:rsidP="00DF1DAE">
      <w:pPr>
        <w:rPr>
          <w:b/>
          <w:bCs/>
          <w:color w:val="333333"/>
          <w:szCs w:val="24"/>
          <w:shd w:val="clear" w:color="auto" w:fill="FFFFFF"/>
        </w:rPr>
      </w:pPr>
    </w:p>
    <w:p w14:paraId="57B76853" w14:textId="77777777" w:rsidR="00DF1DAE" w:rsidRPr="00863C16" w:rsidRDefault="00DF1DAE" w:rsidP="00DF1DAE">
      <w:pPr>
        <w:jc w:val="center"/>
        <w:rPr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863C16">
        <w:rPr>
          <w:b/>
          <w:bCs/>
          <w:color w:val="333333"/>
          <w:sz w:val="26"/>
          <w:szCs w:val="26"/>
          <w:u w:val="single"/>
          <w:shd w:val="clear" w:color="auto" w:fill="FFFFFF"/>
        </w:rPr>
        <w:t>Da situação econômico-financeira</w:t>
      </w:r>
    </w:p>
    <w:p w14:paraId="322A1930" w14:textId="77777777" w:rsidR="00DF1DAE" w:rsidRPr="00863C16" w:rsidRDefault="00DF1DAE" w:rsidP="00DF1DAE">
      <w:pPr>
        <w:spacing w:line="360" w:lineRule="auto"/>
        <w:rPr>
          <w:color w:val="333333"/>
          <w:sz w:val="26"/>
          <w:szCs w:val="26"/>
          <w:shd w:val="clear" w:color="auto" w:fill="FFFFFF"/>
        </w:rPr>
      </w:pPr>
    </w:p>
    <w:p w14:paraId="14150288" w14:textId="77777777" w:rsidR="00DF1DAE" w:rsidRPr="00863C16" w:rsidRDefault="00DF1DAE" w:rsidP="00DF1DAE">
      <w:pPr>
        <w:spacing w:line="360" w:lineRule="auto"/>
        <w:rPr>
          <w:i/>
          <w:color w:val="333333"/>
          <w:szCs w:val="24"/>
          <w:shd w:val="clear" w:color="auto" w:fill="FFFFFF"/>
        </w:rPr>
      </w:pPr>
      <w:r w:rsidRPr="00863C16">
        <w:rPr>
          <w:i/>
          <w:color w:val="333333"/>
          <w:szCs w:val="24"/>
          <w:shd w:val="clear" w:color="auto" w:fill="FFFFFF"/>
        </w:rPr>
        <w:t xml:space="preserve">Exposição da atual situação econômico-financeira da pessoa jurídica por meio da apresentação </w:t>
      </w:r>
      <w:r>
        <w:rPr>
          <w:i/>
          <w:color w:val="333333"/>
          <w:szCs w:val="24"/>
          <w:shd w:val="clear" w:color="auto" w:fill="FFFFFF"/>
        </w:rPr>
        <w:t>da documentação abaixo relacionada, bem como breve exposição do setor econômico e das perspectivas de recuperação da saúde fiscal pela requerente</w:t>
      </w:r>
      <w:r w:rsidRPr="00863C16">
        <w:rPr>
          <w:i/>
          <w:color w:val="333333"/>
          <w:szCs w:val="24"/>
          <w:shd w:val="clear" w:color="auto" w:fill="FFFFFF"/>
        </w:rPr>
        <w:t>:</w:t>
      </w:r>
    </w:p>
    <w:p w14:paraId="050EE8D0" w14:textId="77777777" w:rsidR="00DF1DAE" w:rsidRPr="00863C16" w:rsidRDefault="00DF1DAE" w:rsidP="00DF1DAE">
      <w:pPr>
        <w:pStyle w:val="PargrafodaLista"/>
        <w:shd w:val="clear" w:color="auto" w:fill="FFFFFF"/>
        <w:spacing w:line="360" w:lineRule="auto"/>
        <w:ind w:left="1440"/>
        <w:contextualSpacing w:val="0"/>
        <w:rPr>
          <w:i/>
          <w:color w:val="000000"/>
          <w:szCs w:val="24"/>
        </w:rPr>
      </w:pPr>
    </w:p>
    <w:p w14:paraId="28061907" w14:textId="77777777" w:rsidR="00DF1DAE" w:rsidRPr="003C5B08" w:rsidRDefault="00DF1DAE" w:rsidP="00DF1DAE">
      <w:pPr>
        <w:pStyle w:val="PargrafodaLista"/>
        <w:numPr>
          <w:ilvl w:val="1"/>
          <w:numId w:val="1"/>
        </w:numPr>
        <w:shd w:val="clear" w:color="auto" w:fill="FFFFFF"/>
        <w:spacing w:line="360" w:lineRule="auto"/>
        <w:contextualSpacing w:val="0"/>
        <w:rPr>
          <w:i/>
          <w:iCs/>
          <w:color w:val="000000"/>
          <w:szCs w:val="24"/>
        </w:rPr>
      </w:pPr>
      <w:r w:rsidRPr="003C5B08">
        <w:rPr>
          <w:i/>
          <w:iCs/>
          <w:color w:val="000000"/>
          <w:szCs w:val="24"/>
        </w:rPr>
        <w:lastRenderedPageBreak/>
        <w:t xml:space="preserve">a exposição das causas concretas de sua situação econômica, patrimonial e financeira, as razões da crise econômico-financeira e a sua capacidade de pagamento estimada;  </w:t>
      </w:r>
    </w:p>
    <w:p w14:paraId="0CFAF47E" w14:textId="77777777" w:rsidR="00DF1DAE" w:rsidRPr="00DB550B" w:rsidRDefault="00DF1DAE" w:rsidP="00DF1DAE">
      <w:pPr>
        <w:pStyle w:val="PargrafodaLista"/>
        <w:numPr>
          <w:ilvl w:val="1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color w:val="000000"/>
          <w:szCs w:val="24"/>
        </w:rPr>
        <w:t>a qualificação completa do requerente e, no caso de requerente pessoa jurídica, de seus sócios, controladores, administradores, gestores e representantes legais;</w:t>
      </w:r>
    </w:p>
    <w:p w14:paraId="773F2CBB" w14:textId="77777777" w:rsidR="00DB550B" w:rsidRPr="003C5B08" w:rsidRDefault="00DB550B" w:rsidP="00DB550B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szCs w:val="24"/>
        </w:rPr>
        <w:t>Análise do mercado no qual está inserida a empresa e as perspectivas futuras;</w:t>
      </w:r>
    </w:p>
    <w:p w14:paraId="4DA404D5" w14:textId="77777777" w:rsidR="00DB550B" w:rsidRPr="003C5B08" w:rsidRDefault="00DB550B" w:rsidP="00DB550B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szCs w:val="24"/>
        </w:rPr>
        <w:t>descrição das sociedades de grupo societário, de fato ou de direito.</w:t>
      </w:r>
    </w:p>
    <w:p w14:paraId="12823C2D" w14:textId="3178C9AC" w:rsidR="00DF1DAE" w:rsidRPr="003C5B08" w:rsidRDefault="00DF1DAE" w:rsidP="00DF1DAE">
      <w:pPr>
        <w:pStyle w:val="PargrafodaLista"/>
        <w:numPr>
          <w:ilvl w:val="1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szCs w:val="24"/>
        </w:rPr>
        <w:t xml:space="preserve">as demonstrações contábeis relativas aos </w:t>
      </w:r>
      <w:r w:rsidR="00DB550B">
        <w:rPr>
          <w:i/>
          <w:iCs/>
          <w:szCs w:val="24"/>
        </w:rPr>
        <w:t>3</w:t>
      </w:r>
      <w:r w:rsidRPr="003C5B08">
        <w:rPr>
          <w:i/>
          <w:iCs/>
          <w:szCs w:val="24"/>
        </w:rPr>
        <w:t xml:space="preserve"> (</w:t>
      </w:r>
      <w:r w:rsidR="00DB550B">
        <w:rPr>
          <w:i/>
          <w:iCs/>
          <w:szCs w:val="24"/>
        </w:rPr>
        <w:t>três</w:t>
      </w:r>
      <w:r w:rsidRPr="003C5B08">
        <w:rPr>
          <w:i/>
          <w:iCs/>
          <w:szCs w:val="24"/>
        </w:rPr>
        <w:t>) últimos exercícios sociais e as levantadas especialmente para instruir o pedido, confeccionadas com estrita observância da legislação societária aplicável e compostas obrigatoriamente de:</w:t>
      </w:r>
    </w:p>
    <w:p w14:paraId="294B38E1" w14:textId="77777777" w:rsidR="00DF1DAE" w:rsidRPr="003C5B08" w:rsidRDefault="00DF1DAE" w:rsidP="00DF1DAE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szCs w:val="24"/>
        </w:rPr>
        <w:t>Balanço Patrimonial (BP);</w:t>
      </w:r>
    </w:p>
    <w:p w14:paraId="1FD291C3" w14:textId="77777777" w:rsidR="00DF1DAE" w:rsidRPr="003C5B08" w:rsidRDefault="00DF1DAE" w:rsidP="00DF1DAE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szCs w:val="24"/>
        </w:rPr>
        <w:t>Demonstração do Resultado do Exercício (DRE);</w:t>
      </w:r>
    </w:p>
    <w:p w14:paraId="6C2E9B56" w14:textId="77777777" w:rsidR="00DF1DAE" w:rsidRPr="003C5B08" w:rsidRDefault="00DF1DAE" w:rsidP="00DF1DAE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szCs w:val="24"/>
        </w:rPr>
        <w:t>Demonstração do Fluxo de Caixa e sua projeção no período da amortização;</w:t>
      </w:r>
    </w:p>
    <w:p w14:paraId="5DAFD787" w14:textId="77777777" w:rsidR="00DF1DAE" w:rsidRPr="003C5B08" w:rsidRDefault="00DF1DAE" w:rsidP="00DF1DAE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>
        <w:rPr>
          <w:i/>
          <w:iCs/>
          <w:szCs w:val="24"/>
        </w:rPr>
        <w:t xml:space="preserve">Inclusão dos </w:t>
      </w:r>
      <w:proofErr w:type="spellStart"/>
      <w:r>
        <w:rPr>
          <w:i/>
          <w:iCs/>
          <w:szCs w:val="24"/>
        </w:rPr>
        <w:t>SPED’s</w:t>
      </w:r>
      <w:proofErr w:type="spellEnd"/>
      <w:r>
        <w:rPr>
          <w:i/>
          <w:iCs/>
          <w:szCs w:val="24"/>
        </w:rPr>
        <w:t xml:space="preserve"> com as informações que ratifiquem os valores apresentados nas demonstrações financeiras;</w:t>
      </w:r>
    </w:p>
    <w:p w14:paraId="4DD7ECB2" w14:textId="77777777" w:rsidR="00DF1DAE" w:rsidRDefault="00DF1DAE" w:rsidP="00DF1DAE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contextualSpacing w:val="0"/>
        <w:rPr>
          <w:i/>
          <w:iCs/>
          <w:szCs w:val="24"/>
        </w:rPr>
      </w:pPr>
      <w:r w:rsidRPr="003C5B08">
        <w:rPr>
          <w:i/>
          <w:iCs/>
          <w:szCs w:val="24"/>
        </w:rPr>
        <w:t>Planilha contendo o plano de amortização proposto pela empresa, juntamente com as premissas que sustentam o plano;</w:t>
      </w:r>
    </w:p>
    <w:p w14:paraId="6FA03FE1" w14:textId="77777777" w:rsidR="00DF1DAE" w:rsidRPr="003C5B08" w:rsidRDefault="00DF1DAE" w:rsidP="00DF1DAE">
      <w:pPr>
        <w:pStyle w:val="PargrafodaLista"/>
        <w:shd w:val="clear" w:color="auto" w:fill="FFFFFF"/>
        <w:spacing w:line="360" w:lineRule="auto"/>
        <w:ind w:left="2160"/>
        <w:contextualSpacing w:val="0"/>
        <w:rPr>
          <w:i/>
          <w:iCs/>
          <w:szCs w:val="24"/>
        </w:rPr>
      </w:pPr>
    </w:p>
    <w:p w14:paraId="71BF850F" w14:textId="77777777" w:rsidR="00DF1DAE" w:rsidRPr="003C5B08" w:rsidRDefault="00DF1DAE" w:rsidP="00DF1DAE">
      <w:pPr>
        <w:ind w:left="708" w:firstLine="708"/>
        <w:rPr>
          <w:b/>
          <w:bCs/>
          <w:i/>
          <w:iCs/>
        </w:rPr>
      </w:pPr>
    </w:p>
    <w:p w14:paraId="5B60870F" w14:textId="2DBFFC65" w:rsidR="00DF1DAE" w:rsidRPr="00863C16" w:rsidRDefault="00DF1DAE" w:rsidP="00DF1DAE">
      <w:pPr>
        <w:ind w:left="708" w:firstLine="708"/>
        <w:rPr>
          <w:b/>
          <w:bCs/>
        </w:rPr>
      </w:pPr>
      <w:r w:rsidRPr="00863C16">
        <w:rPr>
          <w:b/>
          <w:bCs/>
        </w:rPr>
        <w:t xml:space="preserve">Obs.: </w:t>
      </w:r>
      <w:r w:rsidR="00DB550B">
        <w:rPr>
          <w:b/>
          <w:bCs/>
        </w:rPr>
        <w:t>Os a</w:t>
      </w:r>
      <w:r w:rsidRPr="00863C16">
        <w:rPr>
          <w:b/>
          <w:bCs/>
        </w:rPr>
        <w:t>rquivos</w:t>
      </w:r>
      <w:r w:rsidR="00DB550B">
        <w:rPr>
          <w:b/>
          <w:bCs/>
        </w:rPr>
        <w:t xml:space="preserve"> solicitados no “item c” (</w:t>
      </w:r>
      <w:r w:rsidR="00DB550B" w:rsidRPr="00DB550B">
        <w:rPr>
          <w:b/>
          <w:bCs/>
          <w:i/>
          <w:iCs/>
        </w:rPr>
        <w:t>i</w:t>
      </w:r>
      <w:r w:rsidR="00DB550B">
        <w:rPr>
          <w:b/>
          <w:bCs/>
        </w:rPr>
        <w:t xml:space="preserve"> a </w:t>
      </w:r>
      <w:proofErr w:type="spellStart"/>
      <w:r w:rsidR="00DB550B" w:rsidRPr="00DB550B">
        <w:rPr>
          <w:b/>
          <w:bCs/>
          <w:i/>
          <w:iCs/>
        </w:rPr>
        <w:t>iii</w:t>
      </w:r>
      <w:proofErr w:type="spellEnd"/>
      <w:r w:rsidR="00DB550B" w:rsidRPr="00DB550B">
        <w:rPr>
          <w:b/>
          <w:bCs/>
        </w:rPr>
        <w:t>)</w:t>
      </w:r>
      <w:r w:rsidRPr="00863C16">
        <w:rPr>
          <w:b/>
          <w:bCs/>
        </w:rPr>
        <w:t xml:space="preserve"> </w:t>
      </w:r>
      <w:r w:rsidR="00DB550B">
        <w:rPr>
          <w:b/>
          <w:bCs/>
        </w:rPr>
        <w:t xml:space="preserve">devem ser enviados </w:t>
      </w:r>
      <w:r w:rsidRPr="00863C16">
        <w:rPr>
          <w:b/>
          <w:bCs/>
        </w:rPr>
        <w:t>em Excel e PDF, sendo estes últimos devidamente assinados pelos administradores e o contador da empresa</w:t>
      </w:r>
      <w:r>
        <w:rPr>
          <w:b/>
          <w:bCs/>
        </w:rPr>
        <w:t xml:space="preserve">. </w:t>
      </w:r>
      <w:r w:rsidR="00DB550B">
        <w:rPr>
          <w:b/>
          <w:bCs/>
        </w:rPr>
        <w:t xml:space="preserve">Caso possível, solicitamos o preenchimento </w:t>
      </w:r>
      <w:r>
        <w:rPr>
          <w:b/>
          <w:bCs/>
        </w:rPr>
        <w:t xml:space="preserve">do balanço patrimonial </w:t>
      </w:r>
      <w:r w:rsidR="00DB550B">
        <w:rPr>
          <w:b/>
          <w:bCs/>
        </w:rPr>
        <w:t xml:space="preserve">e </w:t>
      </w:r>
      <w:r>
        <w:rPr>
          <w:b/>
          <w:bCs/>
        </w:rPr>
        <w:t xml:space="preserve">da demonstração do resultado do exercício </w:t>
      </w:r>
      <w:r w:rsidR="00DB550B">
        <w:rPr>
          <w:b/>
          <w:bCs/>
        </w:rPr>
        <w:t xml:space="preserve">conforme </w:t>
      </w:r>
      <w:r>
        <w:rPr>
          <w:b/>
          <w:bCs/>
        </w:rPr>
        <w:t>modelos disponibilizados na página da PGE-RJ</w:t>
      </w:r>
      <w:r w:rsidR="00DB550B">
        <w:rPr>
          <w:b/>
          <w:bCs/>
        </w:rPr>
        <w:t>.</w:t>
      </w:r>
      <w:r>
        <w:rPr>
          <w:b/>
          <w:bCs/>
        </w:rPr>
        <w:t xml:space="preserve"> </w:t>
      </w:r>
    </w:p>
    <w:p w14:paraId="212A38F8" w14:textId="77777777" w:rsidR="00DF1DAE" w:rsidRPr="00863C16" w:rsidRDefault="00DF1DAE" w:rsidP="00DF1DAE">
      <w:pPr>
        <w:rPr>
          <w:color w:val="333333"/>
          <w:szCs w:val="24"/>
          <w:shd w:val="clear" w:color="auto" w:fill="FFFFFF"/>
        </w:rPr>
      </w:pPr>
    </w:p>
    <w:p w14:paraId="6BD858DC" w14:textId="77777777" w:rsidR="00DF1DAE" w:rsidRPr="00863C16" w:rsidRDefault="00DF1DAE" w:rsidP="00DF1DAE">
      <w:pPr>
        <w:rPr>
          <w:color w:val="333333"/>
          <w:sz w:val="21"/>
          <w:szCs w:val="21"/>
          <w:shd w:val="clear" w:color="auto" w:fill="FFFFFF"/>
        </w:rPr>
      </w:pPr>
    </w:p>
    <w:p w14:paraId="65D5D6CC" w14:textId="77777777" w:rsidR="00DF1DAE" w:rsidRPr="00863C16" w:rsidRDefault="00DF1DAE" w:rsidP="00DF1DAE">
      <w:pPr>
        <w:rPr>
          <w:b/>
          <w:bCs/>
          <w:color w:val="333333"/>
          <w:szCs w:val="24"/>
          <w:shd w:val="clear" w:color="auto" w:fill="FFFFFF"/>
        </w:rPr>
      </w:pPr>
    </w:p>
    <w:p w14:paraId="579E3915" w14:textId="77777777" w:rsidR="00DF1DAE" w:rsidRPr="00863C16" w:rsidRDefault="00DF1DAE" w:rsidP="00DF1DAE">
      <w:pPr>
        <w:jc w:val="center"/>
        <w:rPr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863C16">
        <w:rPr>
          <w:b/>
          <w:bCs/>
          <w:color w:val="333333"/>
          <w:sz w:val="26"/>
          <w:szCs w:val="26"/>
          <w:u w:val="single"/>
          <w:shd w:val="clear" w:color="auto" w:fill="FFFFFF"/>
        </w:rPr>
        <w:t>Do Plano de Amortização</w:t>
      </w:r>
    </w:p>
    <w:p w14:paraId="6C00C6D3" w14:textId="77777777" w:rsidR="00DF1DAE" w:rsidRPr="00863C16" w:rsidRDefault="00DF1DAE" w:rsidP="00DF1DAE">
      <w:pPr>
        <w:rPr>
          <w:i/>
          <w:iCs/>
          <w:color w:val="333333"/>
          <w:szCs w:val="24"/>
          <w:shd w:val="clear" w:color="auto" w:fill="FFFFFF"/>
        </w:rPr>
      </w:pPr>
    </w:p>
    <w:p w14:paraId="74D87194" w14:textId="77777777" w:rsidR="00DF1DAE" w:rsidRDefault="00DF1DAE" w:rsidP="00DF1DAE">
      <w:pPr>
        <w:spacing w:line="360" w:lineRule="auto"/>
        <w:rPr>
          <w:i/>
          <w:iCs/>
          <w:color w:val="333333"/>
          <w:szCs w:val="24"/>
          <w:shd w:val="clear" w:color="auto" w:fill="FFFFFF"/>
        </w:rPr>
      </w:pPr>
    </w:p>
    <w:p w14:paraId="2E8A2E62" w14:textId="39427739" w:rsidR="00DF1DAE" w:rsidRPr="00863C16" w:rsidRDefault="00DF1DAE" w:rsidP="00DF1DAE">
      <w:pPr>
        <w:spacing w:line="360" w:lineRule="auto"/>
        <w:rPr>
          <w:i/>
          <w:iCs/>
          <w:color w:val="333333"/>
          <w:szCs w:val="24"/>
          <w:shd w:val="clear" w:color="auto" w:fill="FFFFFF"/>
        </w:rPr>
      </w:pPr>
      <w:r w:rsidRPr="00DB550B">
        <w:rPr>
          <w:i/>
          <w:iCs/>
          <w:color w:val="333333"/>
          <w:szCs w:val="24"/>
          <w:highlight w:val="yellow"/>
          <w:shd w:val="clear" w:color="auto" w:fill="FFFFFF"/>
        </w:rPr>
        <w:t>Caso a proposta envolva plano de amortização, deverá o proponente apresentar planilha com fluxo de pagamento mensal pelo período da amortização</w:t>
      </w:r>
      <w:r w:rsidR="00DB550B" w:rsidRPr="00DB550B">
        <w:rPr>
          <w:i/>
          <w:iCs/>
          <w:color w:val="333333"/>
          <w:szCs w:val="24"/>
          <w:highlight w:val="yellow"/>
          <w:shd w:val="clear" w:color="auto" w:fill="FFFFFF"/>
        </w:rPr>
        <w:t xml:space="preserve"> (ver item </w:t>
      </w:r>
      <w:proofErr w:type="spellStart"/>
      <w:r w:rsidR="00DB550B" w:rsidRPr="00DB550B">
        <w:rPr>
          <w:i/>
          <w:iCs/>
          <w:color w:val="333333"/>
          <w:szCs w:val="24"/>
          <w:highlight w:val="yellow"/>
          <w:shd w:val="clear" w:color="auto" w:fill="FFFFFF"/>
        </w:rPr>
        <w:t>c.v</w:t>
      </w:r>
      <w:proofErr w:type="spellEnd"/>
      <w:r w:rsidR="00DB550B" w:rsidRPr="00DB550B">
        <w:rPr>
          <w:i/>
          <w:iCs/>
          <w:color w:val="333333"/>
          <w:szCs w:val="24"/>
          <w:highlight w:val="yellow"/>
          <w:shd w:val="clear" w:color="auto" w:fill="FFFFFF"/>
        </w:rPr>
        <w:t>).</w:t>
      </w:r>
    </w:p>
    <w:p w14:paraId="06222392" w14:textId="77777777" w:rsidR="00DF1DAE" w:rsidRPr="00863C16" w:rsidRDefault="00DF1DAE" w:rsidP="00DF1DAE">
      <w:pPr>
        <w:spacing w:line="360" w:lineRule="auto"/>
        <w:rPr>
          <w:i/>
          <w:iCs/>
          <w:color w:val="333333"/>
          <w:szCs w:val="24"/>
          <w:shd w:val="clear" w:color="auto" w:fill="FFFFFF"/>
        </w:rPr>
      </w:pPr>
    </w:p>
    <w:p w14:paraId="66BB53D4" w14:textId="77777777" w:rsidR="00DF1DAE" w:rsidRPr="00863C16" w:rsidRDefault="00DF1DAE" w:rsidP="00DF1DAE">
      <w:pPr>
        <w:spacing w:line="360" w:lineRule="auto"/>
        <w:jc w:val="center"/>
        <w:rPr>
          <w:b/>
          <w:bCs/>
          <w:color w:val="333333"/>
          <w:szCs w:val="24"/>
          <w:u w:val="single"/>
          <w:shd w:val="clear" w:color="auto" w:fill="FFFFFF"/>
        </w:rPr>
      </w:pPr>
    </w:p>
    <w:p w14:paraId="3B8BEA45" w14:textId="77777777" w:rsidR="00DF1DAE" w:rsidRPr="00863C16" w:rsidRDefault="00DF1DAE" w:rsidP="00DF1DAE">
      <w:pPr>
        <w:spacing w:line="360" w:lineRule="auto"/>
        <w:jc w:val="center"/>
        <w:rPr>
          <w:b/>
          <w:bCs/>
          <w:color w:val="333333"/>
          <w:szCs w:val="24"/>
          <w:u w:val="single"/>
          <w:shd w:val="clear" w:color="auto" w:fill="FFFFFF"/>
        </w:rPr>
      </w:pPr>
      <w:r w:rsidRPr="00863C16">
        <w:rPr>
          <w:b/>
          <w:bCs/>
          <w:color w:val="333333"/>
          <w:szCs w:val="24"/>
          <w:u w:val="single"/>
          <w:shd w:val="clear" w:color="auto" w:fill="FFFFFF"/>
        </w:rPr>
        <w:t>CONCLUSÃO</w:t>
      </w:r>
    </w:p>
    <w:p w14:paraId="01A73562" w14:textId="77777777" w:rsidR="00DF1DAE" w:rsidRPr="00863C16" w:rsidRDefault="00DF1DAE" w:rsidP="00DF1DAE">
      <w:pPr>
        <w:spacing w:line="360" w:lineRule="auto"/>
        <w:rPr>
          <w:color w:val="333333"/>
          <w:szCs w:val="24"/>
          <w:shd w:val="clear" w:color="auto" w:fill="FFFFFF"/>
        </w:rPr>
      </w:pPr>
    </w:p>
    <w:p w14:paraId="06B79BB0" w14:textId="77777777" w:rsidR="00DF1DAE" w:rsidRPr="00863C16" w:rsidRDefault="00DF1DAE" w:rsidP="00DF1DAE">
      <w:pPr>
        <w:spacing w:line="360" w:lineRule="auto"/>
        <w:rPr>
          <w:color w:val="333333"/>
          <w:szCs w:val="24"/>
          <w:shd w:val="clear" w:color="auto" w:fill="FFFFFF"/>
        </w:rPr>
      </w:pPr>
      <w:r w:rsidRPr="00863C16">
        <w:rPr>
          <w:color w:val="333333"/>
          <w:szCs w:val="24"/>
          <w:shd w:val="clear" w:color="auto" w:fill="FFFFFF"/>
        </w:rPr>
        <w:t>Requer o proponente o processamento da presente proposta, pondo-se a disposição para a negociação dos termos a serem entabulados para a necessária celebração do negócio jurídico processual.</w:t>
      </w:r>
    </w:p>
    <w:p w14:paraId="4CDC736C" w14:textId="77777777" w:rsidR="00DF1DAE" w:rsidRPr="00863C16" w:rsidRDefault="00DF1DAE" w:rsidP="00DF1DAE">
      <w:pPr>
        <w:spacing w:line="360" w:lineRule="auto"/>
        <w:rPr>
          <w:color w:val="333333"/>
          <w:szCs w:val="24"/>
          <w:shd w:val="clear" w:color="auto" w:fill="FFFFFF"/>
        </w:rPr>
      </w:pPr>
    </w:p>
    <w:p w14:paraId="4044DC53" w14:textId="77777777" w:rsidR="00DF1DAE" w:rsidRPr="00863C16" w:rsidRDefault="00DF1DAE" w:rsidP="00DF1DAE">
      <w:pPr>
        <w:jc w:val="center"/>
        <w:rPr>
          <w:color w:val="333333"/>
          <w:szCs w:val="24"/>
          <w:shd w:val="clear" w:color="auto" w:fill="FFFFFF"/>
        </w:rPr>
      </w:pPr>
    </w:p>
    <w:p w14:paraId="2CC53578" w14:textId="77777777" w:rsidR="00DF1DAE" w:rsidRPr="00863C16" w:rsidRDefault="00DF1DAE" w:rsidP="00DF1DAE">
      <w:pPr>
        <w:jc w:val="center"/>
        <w:rPr>
          <w:color w:val="333333"/>
          <w:szCs w:val="24"/>
          <w:shd w:val="clear" w:color="auto" w:fill="FFFFFF"/>
        </w:rPr>
      </w:pPr>
      <w:r w:rsidRPr="00863C16">
        <w:rPr>
          <w:color w:val="333333"/>
          <w:szCs w:val="24"/>
          <w:shd w:val="clear" w:color="auto" w:fill="FFFFFF"/>
        </w:rPr>
        <w:t>Local e data.</w:t>
      </w:r>
    </w:p>
    <w:p w14:paraId="24A103DA" w14:textId="77777777" w:rsidR="00DF1DAE" w:rsidRPr="00863C16" w:rsidRDefault="00DF1DAE" w:rsidP="00DF1DAE">
      <w:pPr>
        <w:jc w:val="center"/>
        <w:rPr>
          <w:color w:val="333333"/>
          <w:szCs w:val="24"/>
          <w:shd w:val="clear" w:color="auto" w:fill="FFFFFF"/>
        </w:rPr>
      </w:pPr>
    </w:p>
    <w:p w14:paraId="501D9211" w14:textId="77777777" w:rsidR="00DF1DAE" w:rsidRPr="00863C16" w:rsidRDefault="00DF1DAE" w:rsidP="00DF1DAE">
      <w:pPr>
        <w:jc w:val="center"/>
        <w:rPr>
          <w:color w:val="333333"/>
          <w:szCs w:val="24"/>
          <w:shd w:val="clear" w:color="auto" w:fill="FFFFFF"/>
        </w:rPr>
      </w:pPr>
    </w:p>
    <w:p w14:paraId="19798825" w14:textId="77777777" w:rsidR="00DF1DAE" w:rsidRPr="00863C16" w:rsidRDefault="00DF1DAE" w:rsidP="00DF1DAE">
      <w:pPr>
        <w:jc w:val="center"/>
        <w:rPr>
          <w:color w:val="333333"/>
          <w:szCs w:val="24"/>
          <w:shd w:val="clear" w:color="auto" w:fill="FFFFFF"/>
        </w:rPr>
      </w:pPr>
      <w:r w:rsidRPr="00863C16">
        <w:rPr>
          <w:color w:val="333333"/>
          <w:szCs w:val="24"/>
          <w:shd w:val="clear" w:color="auto" w:fill="FFFFFF"/>
        </w:rPr>
        <w:t>Assinatura do Proponente</w:t>
      </w:r>
    </w:p>
    <w:p w14:paraId="6668B17B" w14:textId="77777777" w:rsidR="00DF1DAE" w:rsidRPr="00863C16" w:rsidRDefault="00DF1DAE" w:rsidP="00DF1DAE">
      <w:pPr>
        <w:rPr>
          <w:i/>
          <w:iCs/>
          <w:szCs w:val="24"/>
        </w:rPr>
      </w:pPr>
    </w:p>
    <w:p w14:paraId="596DA4CF" w14:textId="77777777" w:rsidR="00DF1DAE" w:rsidRPr="00863C16" w:rsidRDefault="00DF1DAE" w:rsidP="00DF1DAE">
      <w:pPr>
        <w:rPr>
          <w:szCs w:val="24"/>
        </w:rPr>
      </w:pPr>
    </w:p>
    <w:p w14:paraId="5E586CF8" w14:textId="77777777" w:rsidR="00DF1DAE" w:rsidRPr="007B263E" w:rsidRDefault="00DF1DAE" w:rsidP="00DF1DAE">
      <w:pPr>
        <w:rPr>
          <w:color w:val="333333"/>
          <w:szCs w:val="24"/>
          <w:shd w:val="clear" w:color="auto" w:fill="FFFFFF"/>
        </w:rPr>
      </w:pPr>
      <w:r w:rsidRPr="00863C16">
        <w:rPr>
          <w:b/>
          <w:bCs/>
          <w:color w:val="333333"/>
          <w:szCs w:val="24"/>
          <w:shd w:val="clear" w:color="auto" w:fill="FFFFFF"/>
        </w:rPr>
        <w:t xml:space="preserve">Demais dúvidas podem ser encaminhadas ao e-mail </w:t>
      </w:r>
      <w:hyperlink r:id="rId7" w:history="1">
        <w:r w:rsidRPr="00863C16">
          <w:rPr>
            <w:rStyle w:val="Hyperlink"/>
            <w:sz w:val="21"/>
            <w:szCs w:val="21"/>
            <w:shd w:val="clear" w:color="auto" w:fill="F5F5F5"/>
          </w:rPr>
          <w:t>njp.pda@pge.rj.gov.br</w:t>
        </w:r>
      </w:hyperlink>
    </w:p>
    <w:p w14:paraId="7A437954" w14:textId="77777777" w:rsidR="000954EA" w:rsidRDefault="000954EA"/>
    <w:sectPr w:rsidR="000954EA" w:rsidSect="00AE3234">
      <w:headerReference w:type="default" r:id="rId8"/>
      <w:footerReference w:type="default" r:id="rId9"/>
      <w:headerReference w:type="first" r:id="rId10"/>
      <w:footerReference w:type="first" r:id="rId11"/>
      <w:pgSz w:w="12242" w:h="15842"/>
      <w:pgMar w:top="680" w:right="1134" w:bottom="1843" w:left="1985" w:header="14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8FB3" w14:textId="77777777" w:rsidR="000D1FCC" w:rsidRDefault="000D1FCC">
      <w:r>
        <w:separator/>
      </w:r>
    </w:p>
  </w:endnote>
  <w:endnote w:type="continuationSeparator" w:id="0">
    <w:p w14:paraId="122CDBEA" w14:textId="77777777" w:rsidR="000D1FCC" w:rsidRDefault="000D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EA60" w14:textId="77777777" w:rsidR="000D1FCC" w:rsidRPr="00B20998" w:rsidRDefault="00D629FB" w:rsidP="0051146C">
    <w:pPr>
      <w:pStyle w:val="Rodap"/>
      <w:jc w:val="right"/>
      <w:rPr>
        <w:sz w:val="16"/>
        <w:szCs w:val="16"/>
      </w:rPr>
    </w:pPr>
    <w:r w:rsidRPr="00B20998">
      <w:rPr>
        <w:sz w:val="16"/>
        <w:szCs w:val="16"/>
      </w:rPr>
      <w:t>2</w:t>
    </w:r>
  </w:p>
  <w:p w14:paraId="7A2F266F" w14:textId="77777777" w:rsidR="000D1FCC" w:rsidRDefault="00D629FB" w:rsidP="001A1102">
    <w:pPr>
      <w:pStyle w:val="Rodap"/>
      <w:tabs>
        <w:tab w:val="left" w:pos="39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A4E8" w14:textId="77777777" w:rsidR="000D1FCC" w:rsidRPr="007E4214" w:rsidRDefault="000D1FCC" w:rsidP="007E4214">
    <w:pPr>
      <w:pStyle w:val="SemEspaamento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2B3C" w14:textId="77777777" w:rsidR="000D1FCC" w:rsidRDefault="000D1FCC">
      <w:r>
        <w:separator/>
      </w:r>
    </w:p>
  </w:footnote>
  <w:footnote w:type="continuationSeparator" w:id="0">
    <w:p w14:paraId="147B8531" w14:textId="77777777" w:rsidR="000D1FCC" w:rsidRDefault="000D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42C9" w14:textId="77777777" w:rsidR="000D1FCC" w:rsidRDefault="000D1FCC" w:rsidP="0051146C">
    <w:pPr>
      <w:tabs>
        <w:tab w:val="center" w:pos="4419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E121" w14:textId="77777777" w:rsidR="000D1FCC" w:rsidRDefault="000D1FCC" w:rsidP="00292793">
    <w:pPr>
      <w:pStyle w:val="Cabealho"/>
      <w:jc w:val="center"/>
      <w:rPr>
        <w:b/>
        <w:szCs w:val="24"/>
      </w:rPr>
    </w:pPr>
  </w:p>
  <w:p w14:paraId="3A5DAB4C" w14:textId="77777777" w:rsidR="000D1FCC" w:rsidRDefault="000D1FCC" w:rsidP="00292793">
    <w:pPr>
      <w:pStyle w:val="Cabealho"/>
      <w:jc w:val="center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35468"/>
    <w:multiLevelType w:val="hybridMultilevel"/>
    <w:tmpl w:val="DBA86DAA"/>
    <w:lvl w:ilvl="0" w:tplc="2800001B">
      <w:start w:val="1"/>
      <w:numFmt w:val="lowerRoman"/>
      <w:lvlText w:val="%1."/>
      <w:lvlJc w:val="right"/>
      <w:pPr>
        <w:ind w:left="720" w:hanging="360"/>
      </w:pPr>
    </w:lvl>
    <w:lvl w:ilvl="1" w:tplc="28000019">
      <w:start w:val="1"/>
      <w:numFmt w:val="lowerLetter"/>
      <w:lvlText w:val="%2."/>
      <w:lvlJc w:val="left"/>
      <w:pPr>
        <w:ind w:left="1440" w:hanging="360"/>
      </w:pPr>
    </w:lvl>
    <w:lvl w:ilvl="2" w:tplc="2800001B">
      <w:start w:val="1"/>
      <w:numFmt w:val="lowerRoman"/>
      <w:lvlText w:val="%3."/>
      <w:lvlJc w:val="right"/>
      <w:pPr>
        <w:ind w:left="2160" w:hanging="180"/>
      </w:pPr>
    </w:lvl>
    <w:lvl w:ilvl="3" w:tplc="2800000F" w:tentative="1">
      <w:start w:val="1"/>
      <w:numFmt w:val="decimal"/>
      <w:lvlText w:val="%4."/>
      <w:lvlJc w:val="left"/>
      <w:pPr>
        <w:ind w:left="2880" w:hanging="360"/>
      </w:pPr>
    </w:lvl>
    <w:lvl w:ilvl="4" w:tplc="28000019" w:tentative="1">
      <w:start w:val="1"/>
      <w:numFmt w:val="lowerLetter"/>
      <w:lvlText w:val="%5."/>
      <w:lvlJc w:val="left"/>
      <w:pPr>
        <w:ind w:left="3600" w:hanging="360"/>
      </w:pPr>
    </w:lvl>
    <w:lvl w:ilvl="5" w:tplc="2800001B" w:tentative="1">
      <w:start w:val="1"/>
      <w:numFmt w:val="lowerRoman"/>
      <w:lvlText w:val="%6."/>
      <w:lvlJc w:val="right"/>
      <w:pPr>
        <w:ind w:left="4320" w:hanging="180"/>
      </w:pPr>
    </w:lvl>
    <w:lvl w:ilvl="6" w:tplc="2800000F" w:tentative="1">
      <w:start w:val="1"/>
      <w:numFmt w:val="decimal"/>
      <w:lvlText w:val="%7."/>
      <w:lvlJc w:val="left"/>
      <w:pPr>
        <w:ind w:left="5040" w:hanging="360"/>
      </w:pPr>
    </w:lvl>
    <w:lvl w:ilvl="7" w:tplc="28000019" w:tentative="1">
      <w:start w:val="1"/>
      <w:numFmt w:val="lowerLetter"/>
      <w:lvlText w:val="%8."/>
      <w:lvlJc w:val="left"/>
      <w:pPr>
        <w:ind w:left="5760" w:hanging="360"/>
      </w:pPr>
    </w:lvl>
    <w:lvl w:ilvl="8" w:tplc="28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19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AE"/>
    <w:rsid w:val="000954EA"/>
    <w:rsid w:val="000D1FCC"/>
    <w:rsid w:val="00300A7F"/>
    <w:rsid w:val="007D684C"/>
    <w:rsid w:val="008C71E2"/>
    <w:rsid w:val="00A45416"/>
    <w:rsid w:val="00C70187"/>
    <w:rsid w:val="00D629FB"/>
    <w:rsid w:val="00DB550B"/>
    <w:rsid w:val="00D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98FC"/>
  <w15:chartTrackingRefBased/>
  <w15:docId w15:val="{0E3941B9-00D5-4EFA-96A9-ED698DA1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1DAE"/>
    <w:pPr>
      <w:widowControl w:val="0"/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F1D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1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D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1DAE"/>
    <w:pPr>
      <w:ind w:left="720"/>
      <w:contextualSpacing/>
    </w:pPr>
  </w:style>
  <w:style w:type="paragraph" w:styleId="SemEspaamento">
    <w:name w:val="No Spacing"/>
    <w:uiPriority w:val="1"/>
    <w:qFormat/>
    <w:rsid w:val="00DF1DA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F1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jp.pda@pge.rj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Jose da Rocha Silva</dc:creator>
  <cp:keywords/>
  <dc:description/>
  <cp:lastModifiedBy>Tiago Rodrigues Guimaraes</cp:lastModifiedBy>
  <cp:revision>2</cp:revision>
  <dcterms:created xsi:type="dcterms:W3CDTF">2025-05-29T20:15:00Z</dcterms:created>
  <dcterms:modified xsi:type="dcterms:W3CDTF">2025-05-29T20:15:00Z</dcterms:modified>
</cp:coreProperties>
</file>