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E1FD" w14:textId="77777777" w:rsidR="00BA6DDE" w:rsidRDefault="008662EA" w:rsidP="00BA6DDE">
      <w:pPr>
        <w:ind w:left="1270" w:right="1290"/>
        <w:jc w:val="center"/>
        <w:rPr>
          <w:b/>
          <w:u w:val="thick"/>
        </w:rPr>
      </w:pPr>
      <w:r w:rsidRPr="006C6A74">
        <w:rPr>
          <w:b/>
          <w:u w:val="thick"/>
        </w:rPr>
        <w:t>CHECKLIST</w:t>
      </w:r>
    </w:p>
    <w:p w14:paraId="151B6954" w14:textId="77777777" w:rsidR="00BA6DDE" w:rsidRDefault="00BA6DDE" w:rsidP="00BA6DDE">
      <w:pPr>
        <w:ind w:left="1270" w:right="1290"/>
        <w:jc w:val="center"/>
        <w:rPr>
          <w:b/>
          <w:u w:val="thick"/>
        </w:rPr>
      </w:pPr>
    </w:p>
    <w:p w14:paraId="4F4EF1F2" w14:textId="2A99C5E0" w:rsidR="00D15019" w:rsidRPr="00BA6DDE" w:rsidRDefault="008662EA" w:rsidP="00BA6DDE">
      <w:pPr>
        <w:ind w:left="1270" w:right="1290"/>
        <w:jc w:val="center"/>
        <w:rPr>
          <w:bCs/>
          <w:sz w:val="20"/>
        </w:rPr>
      </w:pPr>
      <w:r w:rsidRPr="00BA6DDE">
        <w:rPr>
          <w:b/>
        </w:rPr>
        <w:t>ALTERAÇÃO</w:t>
      </w:r>
      <w:r w:rsidRPr="00BA6DDE">
        <w:rPr>
          <w:b/>
          <w:spacing w:val="-1"/>
        </w:rPr>
        <w:t xml:space="preserve"> </w:t>
      </w:r>
      <w:r w:rsidR="004679FD" w:rsidRPr="00BA6DDE">
        <w:rPr>
          <w:b/>
          <w:spacing w:val="-1"/>
        </w:rPr>
        <w:t xml:space="preserve">CONTRATUAL </w:t>
      </w:r>
      <w:r w:rsidRPr="00BA6DDE">
        <w:rPr>
          <w:b/>
        </w:rPr>
        <w:t>QUANTITATIVA</w:t>
      </w:r>
      <w:r w:rsidR="005865D4" w:rsidRPr="00BA6DDE">
        <w:rPr>
          <w:b/>
        </w:rPr>
        <w:t xml:space="preserve"> </w:t>
      </w:r>
      <w:r w:rsidR="005865D4" w:rsidRPr="00BA6DDE">
        <w:rPr>
          <w:b/>
          <w:iCs/>
        </w:rPr>
        <w:t>E QUALITATIVA</w:t>
      </w:r>
      <w:r w:rsidR="0052355F" w:rsidRPr="00BA6DDE">
        <w:rPr>
          <w:b/>
          <w:iCs/>
          <w:strike/>
        </w:rPr>
        <w:t xml:space="preserve"> </w:t>
      </w:r>
      <w:r w:rsidR="004679FD" w:rsidRPr="00BA6DDE">
        <w:rPr>
          <w:b/>
          <w:iCs/>
        </w:rPr>
        <w:t xml:space="preserve">– </w:t>
      </w:r>
      <w:r w:rsidR="004A5465" w:rsidRPr="00BA6DDE">
        <w:rPr>
          <w:b/>
          <w:iCs/>
        </w:rPr>
        <w:t>BENS</w:t>
      </w:r>
      <w:r w:rsidR="0052355F" w:rsidRPr="00BA6DDE">
        <w:rPr>
          <w:b/>
          <w:iCs/>
        </w:rPr>
        <w:t>,</w:t>
      </w:r>
      <w:r w:rsidR="004A5465" w:rsidRPr="00BA6DDE">
        <w:rPr>
          <w:b/>
          <w:iCs/>
        </w:rPr>
        <w:t xml:space="preserve"> SERVIÇOS</w:t>
      </w:r>
      <w:r w:rsidR="0052355F" w:rsidRPr="00BA6DDE">
        <w:rPr>
          <w:b/>
          <w:iCs/>
        </w:rPr>
        <w:t xml:space="preserve"> E OBRAS</w:t>
      </w:r>
    </w:p>
    <w:p w14:paraId="22A4B4CC" w14:textId="77777777" w:rsidR="00D15019" w:rsidRDefault="00D15019" w:rsidP="006C6CD5">
      <w:pPr>
        <w:pStyle w:val="Corpodetexto"/>
        <w:rPr>
          <w:bCs/>
          <w:sz w:val="23"/>
        </w:rPr>
      </w:pPr>
    </w:p>
    <w:p w14:paraId="0F2EE01B" w14:textId="77777777" w:rsidR="00BA6DDE" w:rsidRPr="001145D6" w:rsidRDefault="00BA6DDE" w:rsidP="00BA6DDE">
      <w:pPr>
        <w:pStyle w:val="Ttulo"/>
        <w:tabs>
          <w:tab w:val="left" w:pos="7397"/>
        </w:tabs>
        <w:ind w:left="142"/>
        <w:rPr>
          <w:b w:val="0"/>
        </w:rPr>
      </w:pPr>
      <w:r w:rsidRPr="001145D6">
        <w:rPr>
          <w:b w:val="0"/>
        </w:rPr>
        <w:t xml:space="preserve">   Processo</w:t>
      </w:r>
      <w:r w:rsidRPr="001145D6">
        <w:rPr>
          <w:b w:val="0"/>
          <w:spacing w:val="-1"/>
        </w:rPr>
        <w:t xml:space="preserve"> </w:t>
      </w:r>
      <w:r>
        <w:rPr>
          <w:b w:val="0"/>
          <w:spacing w:val="-1"/>
        </w:rPr>
        <w:t xml:space="preserve">SEI </w:t>
      </w:r>
      <w:r w:rsidRPr="001145D6">
        <w:rPr>
          <w:b w:val="0"/>
        </w:rPr>
        <w:t xml:space="preserve">nº: </w:t>
      </w:r>
      <w:r w:rsidRPr="001145D6">
        <w:rPr>
          <w:b w:val="0"/>
          <w:u w:val="single"/>
        </w:rPr>
        <w:t xml:space="preserve"> </w:t>
      </w:r>
      <w:r>
        <w:rPr>
          <w:b w:val="0"/>
          <w:u w:val="single"/>
        </w:rPr>
        <w:t>__________________</w:t>
      </w:r>
    </w:p>
    <w:p w14:paraId="70A5AA10" w14:textId="77777777" w:rsidR="00BA6DDE" w:rsidRPr="00BA6DDE" w:rsidRDefault="00BA6DDE" w:rsidP="00BA6DDE">
      <w:pPr>
        <w:pStyle w:val="Corpodetexto"/>
        <w:ind w:left="142"/>
        <w:rPr>
          <w:bCs/>
          <w:i w:val="0"/>
          <w:iCs w:val="0"/>
          <w:sz w:val="23"/>
        </w:rPr>
      </w:pPr>
    </w:p>
    <w:p w14:paraId="60A759DA" w14:textId="77777777" w:rsidR="00BA6DDE" w:rsidRPr="001145D6" w:rsidRDefault="00BA6DDE" w:rsidP="00BA6DDE">
      <w:pPr>
        <w:pStyle w:val="Corpodetexto"/>
        <w:ind w:left="142"/>
        <w:rPr>
          <w:bCs/>
          <w:sz w:val="23"/>
        </w:rPr>
      </w:pPr>
    </w:p>
    <w:tbl>
      <w:tblPr>
        <w:tblStyle w:val="Tabelacomgrade"/>
        <w:tblW w:w="0" w:type="auto"/>
        <w:tblInd w:w="284" w:type="dxa"/>
        <w:tblLook w:val="04A0" w:firstRow="1" w:lastRow="0" w:firstColumn="1" w:lastColumn="0" w:noHBand="0" w:noVBand="1"/>
      </w:tblPr>
      <w:tblGrid>
        <w:gridCol w:w="15587"/>
      </w:tblGrid>
      <w:tr w:rsidR="00A72B6B" w:rsidRPr="001145D6" w14:paraId="2F7C430B" w14:textId="77777777" w:rsidTr="00BA6DDE">
        <w:tc>
          <w:tcPr>
            <w:tcW w:w="1558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5E0783D" w14:textId="77777777" w:rsidR="00A72B6B" w:rsidRPr="001145D6" w:rsidRDefault="00A72B6B" w:rsidP="006C6CD5">
            <w:pPr>
              <w:ind w:left="567" w:right="484"/>
              <w:jc w:val="both"/>
              <w:rPr>
                <w:bCs/>
              </w:rPr>
            </w:pPr>
          </w:p>
          <w:p w14:paraId="7D5F440E" w14:textId="77777777" w:rsidR="00A72B6B" w:rsidRPr="001145D6" w:rsidRDefault="00A72B6B" w:rsidP="00BA6DDE">
            <w:pPr>
              <w:tabs>
                <w:tab w:val="left" w:pos="12923"/>
              </w:tabs>
              <w:contextualSpacing/>
              <w:jc w:val="both"/>
              <w:rPr>
                <w:bCs/>
              </w:rPr>
            </w:pPr>
            <w:r w:rsidRPr="001145D6">
              <w:rPr>
                <w:bCs/>
              </w:rPr>
              <w:t xml:space="preserve">O preenchimento do presente </w:t>
            </w:r>
            <w:r w:rsidRPr="001145D6">
              <w:rPr>
                <w:bCs/>
                <w:i/>
                <w:iCs/>
              </w:rPr>
              <w:t>checklist</w:t>
            </w:r>
            <w:r w:rsidRPr="001145D6">
              <w:rPr>
                <w:bCs/>
              </w:rPr>
              <w:t xml:space="preserve"> deve ser realizado na forma da </w:t>
            </w:r>
            <w:hyperlink r:id="rId8" w:history="1">
              <w:r w:rsidRPr="001145D6">
                <w:rPr>
                  <w:rStyle w:val="Hyperlink"/>
                  <w:bCs/>
                </w:rPr>
                <w:t>Resolução Conjunta PGE/SEPLAG nº 187</w:t>
              </w:r>
            </w:hyperlink>
            <w:r w:rsidRPr="001145D6">
              <w:rPr>
                <w:bCs/>
              </w:rPr>
              <w:t>, de 14 de dezembro de 2021, ou da norma que vier a substitui-la. Segundo seu art. 1º, a lista de verificação (</w:t>
            </w:r>
            <w:r w:rsidRPr="001145D6">
              <w:rPr>
                <w:bCs/>
                <w:i/>
                <w:iCs/>
              </w:rPr>
              <w:t>checklist</w:t>
            </w:r>
            <w:r w:rsidRPr="001145D6">
              <w:rPr>
                <w:bCs/>
              </w:rPr>
              <w:t>) é item obrigatório da instrução processual e deve ser juntada aos autos previamente à remessa para análise do órgão jurídico.</w:t>
            </w:r>
          </w:p>
          <w:p w14:paraId="18253E77" w14:textId="77777777" w:rsidR="00A72B6B" w:rsidRPr="001145D6" w:rsidRDefault="00A72B6B" w:rsidP="00BA6DDE">
            <w:pPr>
              <w:tabs>
                <w:tab w:val="left" w:pos="12923"/>
              </w:tabs>
              <w:contextualSpacing/>
              <w:jc w:val="both"/>
              <w:rPr>
                <w:bCs/>
              </w:rPr>
            </w:pPr>
          </w:p>
          <w:p w14:paraId="24B43EBE" w14:textId="2777FB05" w:rsidR="00A72B6B" w:rsidRPr="001145D6" w:rsidRDefault="00A72B6B" w:rsidP="00BA6DDE">
            <w:pPr>
              <w:tabs>
                <w:tab w:val="left" w:pos="12923"/>
              </w:tabs>
              <w:contextualSpacing/>
              <w:jc w:val="both"/>
              <w:rPr>
                <w:bCs/>
              </w:rPr>
            </w:pPr>
            <w:r w:rsidRPr="001145D6">
              <w:rPr>
                <w:bCs/>
              </w:rPr>
              <w:t xml:space="preserve">Este </w:t>
            </w:r>
            <w:r w:rsidRPr="001145D6">
              <w:rPr>
                <w:bCs/>
                <w:i/>
                <w:iCs/>
              </w:rPr>
              <w:t>checklist</w:t>
            </w:r>
            <w:r w:rsidRPr="001145D6">
              <w:rPr>
                <w:bCs/>
              </w:rPr>
              <w:t xml:space="preserve"> tem por objetivo auxiliar os gestores na revisão das condições a serem observadas </w:t>
            </w:r>
            <w:r w:rsidR="001B26F7">
              <w:rPr>
                <w:bCs/>
              </w:rPr>
              <w:t>n</w:t>
            </w:r>
            <w:r w:rsidR="00444774" w:rsidRPr="001145D6">
              <w:rPr>
                <w:bCs/>
              </w:rPr>
              <w:t>os</w:t>
            </w:r>
            <w:r w:rsidRPr="001145D6">
              <w:rPr>
                <w:bCs/>
              </w:rPr>
              <w:t xml:space="preserve"> processos de alteração contratual quantit</w:t>
            </w:r>
            <w:r w:rsidR="00FD7B9F">
              <w:rPr>
                <w:bCs/>
              </w:rPr>
              <w:t>at</w:t>
            </w:r>
            <w:r w:rsidRPr="001145D6">
              <w:rPr>
                <w:bCs/>
              </w:rPr>
              <w:t>iva (supressões/</w:t>
            </w:r>
            <w:r w:rsidR="0027469E" w:rsidRPr="009D427A">
              <w:rPr>
                <w:bCs/>
              </w:rPr>
              <w:t>acréscimos</w:t>
            </w:r>
            <w:r w:rsidRPr="001145D6">
              <w:rPr>
                <w:bCs/>
              </w:rPr>
              <w:t>) e qualitativa</w:t>
            </w:r>
            <w:r w:rsidR="000702DA" w:rsidRPr="001145D6">
              <w:rPr>
                <w:bCs/>
              </w:rPr>
              <w:t>, seja</w:t>
            </w:r>
            <w:r w:rsidR="00A16DA8">
              <w:rPr>
                <w:bCs/>
              </w:rPr>
              <w:t>m</w:t>
            </w:r>
            <w:r w:rsidR="000702DA" w:rsidRPr="001145D6">
              <w:rPr>
                <w:bCs/>
              </w:rPr>
              <w:t xml:space="preserve"> consensuais ou unilaterais</w:t>
            </w:r>
            <w:r w:rsidRPr="001145D6">
              <w:rPr>
                <w:bCs/>
              </w:rPr>
              <w:t>. A</w:t>
            </w:r>
            <w:r w:rsidRPr="001145D6">
              <w:rPr>
                <w:bCs/>
                <w:spacing w:val="1"/>
              </w:rPr>
              <w:t xml:space="preserve"> </w:t>
            </w:r>
            <w:r w:rsidRPr="001145D6">
              <w:rPr>
                <w:bCs/>
              </w:rPr>
              <w:t>alteração</w:t>
            </w:r>
            <w:r w:rsidRPr="001145D6">
              <w:rPr>
                <w:bCs/>
                <w:spacing w:val="1"/>
              </w:rPr>
              <w:t xml:space="preserve"> </w:t>
            </w:r>
            <w:r w:rsidRPr="001145D6">
              <w:rPr>
                <w:bCs/>
              </w:rPr>
              <w:t>quantitativa</w:t>
            </w:r>
            <w:r w:rsidRPr="001145D6">
              <w:rPr>
                <w:bCs/>
                <w:spacing w:val="1"/>
              </w:rPr>
              <w:t xml:space="preserve"> </w:t>
            </w:r>
            <w:r w:rsidR="008F4FFB" w:rsidRPr="00DA449D">
              <w:rPr>
                <w:bCs/>
              </w:rPr>
              <w:t>será realizada</w:t>
            </w:r>
            <w:r w:rsidRPr="00B55982">
              <w:rPr>
                <w:bCs/>
              </w:rPr>
              <w:t xml:space="preserve"> </w:t>
            </w:r>
            <w:r w:rsidRPr="001145D6">
              <w:rPr>
                <w:bCs/>
              </w:rPr>
              <w:t>quando</w:t>
            </w:r>
            <w:r w:rsidRPr="001145D6">
              <w:rPr>
                <w:bCs/>
                <w:spacing w:val="1"/>
              </w:rPr>
              <w:t xml:space="preserve"> </w:t>
            </w:r>
            <w:r w:rsidRPr="001145D6">
              <w:rPr>
                <w:bCs/>
              </w:rPr>
              <w:t>for</w:t>
            </w:r>
            <w:r w:rsidRPr="001145D6">
              <w:rPr>
                <w:bCs/>
                <w:spacing w:val="1"/>
              </w:rPr>
              <w:t xml:space="preserve"> </w:t>
            </w:r>
            <w:r w:rsidRPr="001145D6">
              <w:rPr>
                <w:bCs/>
              </w:rPr>
              <w:t>necessária</w:t>
            </w:r>
            <w:r w:rsidRPr="001145D6">
              <w:rPr>
                <w:bCs/>
                <w:spacing w:val="1"/>
              </w:rPr>
              <w:t xml:space="preserve"> </w:t>
            </w:r>
            <w:r w:rsidRPr="001145D6">
              <w:rPr>
                <w:bCs/>
              </w:rPr>
              <w:t>a</w:t>
            </w:r>
            <w:r w:rsidRPr="001145D6">
              <w:rPr>
                <w:bCs/>
                <w:spacing w:val="1"/>
              </w:rPr>
              <w:t xml:space="preserve"> </w:t>
            </w:r>
            <w:r w:rsidRPr="001145D6">
              <w:rPr>
                <w:bCs/>
              </w:rPr>
              <w:t>modificação</w:t>
            </w:r>
            <w:r w:rsidRPr="001145D6">
              <w:rPr>
                <w:bCs/>
                <w:spacing w:val="1"/>
              </w:rPr>
              <w:t xml:space="preserve"> </w:t>
            </w:r>
            <w:r w:rsidRPr="001145D6">
              <w:rPr>
                <w:bCs/>
              </w:rPr>
              <w:t>do</w:t>
            </w:r>
            <w:r w:rsidRPr="001145D6">
              <w:rPr>
                <w:bCs/>
                <w:spacing w:val="1"/>
              </w:rPr>
              <w:t xml:space="preserve"> </w:t>
            </w:r>
            <w:r w:rsidRPr="001145D6">
              <w:rPr>
                <w:bCs/>
              </w:rPr>
              <w:t>valor</w:t>
            </w:r>
            <w:r w:rsidRPr="001145D6">
              <w:rPr>
                <w:bCs/>
                <w:spacing w:val="1"/>
              </w:rPr>
              <w:t xml:space="preserve"> </w:t>
            </w:r>
            <w:r w:rsidRPr="001145D6">
              <w:rPr>
                <w:bCs/>
              </w:rPr>
              <w:t>contratual</w:t>
            </w:r>
            <w:r w:rsidRPr="001145D6">
              <w:rPr>
                <w:bCs/>
                <w:spacing w:val="1"/>
              </w:rPr>
              <w:t xml:space="preserve"> </w:t>
            </w:r>
            <w:r w:rsidRPr="001145D6">
              <w:rPr>
                <w:bCs/>
              </w:rPr>
              <w:t>em</w:t>
            </w:r>
            <w:r w:rsidRPr="001145D6">
              <w:rPr>
                <w:bCs/>
                <w:spacing w:val="1"/>
              </w:rPr>
              <w:t xml:space="preserve"> </w:t>
            </w:r>
            <w:r w:rsidRPr="001145D6">
              <w:rPr>
                <w:bCs/>
              </w:rPr>
              <w:t>decorrência</w:t>
            </w:r>
            <w:r w:rsidRPr="001145D6">
              <w:rPr>
                <w:bCs/>
                <w:spacing w:val="-1"/>
              </w:rPr>
              <w:t xml:space="preserve"> </w:t>
            </w:r>
            <w:r w:rsidRPr="001145D6">
              <w:rPr>
                <w:bCs/>
              </w:rPr>
              <w:t>de acréscimo</w:t>
            </w:r>
            <w:r w:rsidRPr="001145D6">
              <w:rPr>
                <w:bCs/>
                <w:spacing w:val="-3"/>
              </w:rPr>
              <w:t xml:space="preserve"> </w:t>
            </w:r>
            <w:r w:rsidRPr="001145D6">
              <w:rPr>
                <w:bCs/>
              </w:rPr>
              <w:t>ou diminuição quantitativa de</w:t>
            </w:r>
            <w:r w:rsidRPr="001145D6">
              <w:rPr>
                <w:bCs/>
                <w:spacing w:val="-1"/>
              </w:rPr>
              <w:t xml:space="preserve"> </w:t>
            </w:r>
            <w:r w:rsidRPr="001145D6">
              <w:rPr>
                <w:bCs/>
              </w:rPr>
              <w:t>seu</w:t>
            </w:r>
            <w:r w:rsidRPr="001145D6">
              <w:rPr>
                <w:bCs/>
                <w:spacing w:val="-3"/>
              </w:rPr>
              <w:t xml:space="preserve"> </w:t>
            </w:r>
            <w:r w:rsidRPr="001145D6">
              <w:rPr>
                <w:bCs/>
              </w:rPr>
              <w:t>objeto. Já a alteração qualitativa, quando houver modificação do projeto ou das especificações, para</w:t>
            </w:r>
            <w:r w:rsidRPr="001145D6">
              <w:rPr>
                <w:bCs/>
                <w:spacing w:val="1"/>
              </w:rPr>
              <w:t xml:space="preserve"> </w:t>
            </w:r>
            <w:r w:rsidRPr="001145D6">
              <w:rPr>
                <w:bCs/>
              </w:rPr>
              <w:t>melhor</w:t>
            </w:r>
            <w:r w:rsidRPr="001145D6">
              <w:rPr>
                <w:bCs/>
                <w:spacing w:val="-1"/>
              </w:rPr>
              <w:t xml:space="preserve"> </w:t>
            </w:r>
            <w:r w:rsidRPr="001145D6">
              <w:rPr>
                <w:bCs/>
              </w:rPr>
              <w:t>adequação</w:t>
            </w:r>
            <w:r w:rsidRPr="001145D6">
              <w:rPr>
                <w:bCs/>
                <w:spacing w:val="-3"/>
              </w:rPr>
              <w:t xml:space="preserve"> </w:t>
            </w:r>
            <w:r w:rsidRPr="001145D6">
              <w:rPr>
                <w:bCs/>
              </w:rPr>
              <w:t>técnica.</w:t>
            </w:r>
          </w:p>
          <w:p w14:paraId="24CA5772" w14:textId="77777777" w:rsidR="005C6868" w:rsidRDefault="005C6868" w:rsidP="00BA6DDE">
            <w:pPr>
              <w:jc w:val="both"/>
              <w:rPr>
                <w:bCs/>
                <w:lang w:val="pt-BR"/>
              </w:rPr>
            </w:pPr>
          </w:p>
          <w:p w14:paraId="11C6911A" w14:textId="2B26FEB2" w:rsidR="005C6868" w:rsidRDefault="005C6868" w:rsidP="00BA6DDE">
            <w:pPr>
              <w:jc w:val="both"/>
              <w:rPr>
                <w:bCs/>
                <w:lang w:val="pt-BR"/>
              </w:rPr>
            </w:pPr>
            <w:r w:rsidRPr="006C6A74">
              <w:rPr>
                <w:bCs/>
                <w:lang w:val="pt-BR"/>
              </w:rPr>
              <w:t xml:space="preserve">Este </w:t>
            </w:r>
            <w:r w:rsidRPr="0011386E">
              <w:rPr>
                <w:bCs/>
                <w:i/>
                <w:iCs/>
                <w:lang w:val="pt-BR"/>
              </w:rPr>
              <w:t>checklist</w:t>
            </w:r>
            <w:r w:rsidRPr="006C6A74">
              <w:rPr>
                <w:bCs/>
                <w:lang w:val="pt-BR"/>
              </w:rPr>
              <w:t xml:space="preserve"> não</w:t>
            </w:r>
            <w:r w:rsidR="009D427A">
              <w:rPr>
                <w:bCs/>
                <w:lang w:val="pt-BR"/>
              </w:rPr>
              <w:t xml:space="preserve"> trata d</w:t>
            </w:r>
            <w:r w:rsidRPr="006C6A74">
              <w:rPr>
                <w:bCs/>
                <w:lang w:val="pt-BR"/>
              </w:rPr>
              <w:t xml:space="preserve">as condições a serem verificadas pelo gestor no caso de reequilíbrio econômico-financeiro do contrato que </w:t>
            </w:r>
            <w:r w:rsidR="00896A38">
              <w:rPr>
                <w:bCs/>
                <w:lang w:val="pt-BR"/>
              </w:rPr>
              <w:t>não tenha correlação estrita com os acréscimos/supressões</w:t>
            </w:r>
            <w:r w:rsidR="009D427A">
              <w:rPr>
                <w:bCs/>
                <w:lang w:val="pt-BR"/>
              </w:rPr>
              <w:t xml:space="preserve"> e alterações qualitativas que sejam objeto deste</w:t>
            </w:r>
            <w:r w:rsidRPr="006C6A74">
              <w:rPr>
                <w:bCs/>
                <w:lang w:val="pt-BR"/>
              </w:rPr>
              <w:t xml:space="preserve"> </w:t>
            </w:r>
            <w:r w:rsidR="009D427A" w:rsidRPr="009D427A">
              <w:rPr>
                <w:bCs/>
                <w:i/>
                <w:iCs/>
                <w:lang w:val="pt-BR"/>
              </w:rPr>
              <w:t>c</w:t>
            </w:r>
            <w:r w:rsidRPr="009D427A">
              <w:rPr>
                <w:bCs/>
                <w:i/>
                <w:iCs/>
                <w:lang w:val="pt-BR"/>
              </w:rPr>
              <w:t>hecklist</w:t>
            </w:r>
            <w:r w:rsidRPr="006C6A74">
              <w:rPr>
                <w:bCs/>
                <w:lang w:val="pt-BR"/>
              </w:rPr>
              <w:t>.</w:t>
            </w:r>
          </w:p>
          <w:p w14:paraId="45CF0636" w14:textId="77777777" w:rsidR="0011386E" w:rsidRDefault="0011386E" w:rsidP="00BA6DDE">
            <w:pPr>
              <w:jc w:val="both"/>
              <w:rPr>
                <w:bCs/>
                <w:lang w:val="pt-BR"/>
              </w:rPr>
            </w:pPr>
          </w:p>
          <w:p w14:paraId="4364F071" w14:textId="620BBAA2" w:rsidR="0011386E" w:rsidRPr="001145D6" w:rsidRDefault="0011386E" w:rsidP="00BA6DDE">
            <w:pPr>
              <w:jc w:val="both"/>
              <w:rPr>
                <w:bCs/>
                <w:lang w:val="pt-BR"/>
              </w:rPr>
            </w:pPr>
            <w:r w:rsidRPr="0011386E">
              <w:rPr>
                <w:bCs/>
                <w:lang w:val="pt-BR"/>
              </w:rPr>
              <w:t xml:space="preserve">Se for necessária </w:t>
            </w:r>
            <w:r w:rsidR="001470F3">
              <w:rPr>
                <w:bCs/>
                <w:lang w:val="pt-BR"/>
              </w:rPr>
              <w:t xml:space="preserve">a </w:t>
            </w:r>
            <w:r w:rsidR="003E0803">
              <w:rPr>
                <w:bCs/>
                <w:lang w:val="pt-BR"/>
              </w:rPr>
              <w:t>extensão</w:t>
            </w:r>
            <w:r w:rsidR="003E0803" w:rsidRPr="0011386E">
              <w:rPr>
                <w:bCs/>
                <w:lang w:val="pt-BR"/>
              </w:rPr>
              <w:t xml:space="preserve"> </w:t>
            </w:r>
            <w:r w:rsidRPr="0011386E">
              <w:rPr>
                <w:bCs/>
                <w:lang w:val="pt-BR"/>
              </w:rPr>
              <w:t xml:space="preserve">do prazo, deverá ser preenchido também o </w:t>
            </w:r>
            <w:r w:rsidRPr="00B55982">
              <w:rPr>
                <w:bCs/>
                <w:i/>
                <w:iCs/>
                <w:lang w:val="pt-BR"/>
              </w:rPr>
              <w:t>checklist</w:t>
            </w:r>
            <w:r w:rsidRPr="0011386E">
              <w:rPr>
                <w:bCs/>
                <w:lang w:val="pt-BR"/>
              </w:rPr>
              <w:t xml:space="preserve"> específico de prorrogação.</w:t>
            </w:r>
          </w:p>
          <w:p w14:paraId="08707010" w14:textId="77777777" w:rsidR="00A72B6B" w:rsidRPr="001145D6" w:rsidRDefault="00A72B6B" w:rsidP="00BA6DDE">
            <w:pPr>
              <w:jc w:val="both"/>
              <w:rPr>
                <w:bCs/>
              </w:rPr>
            </w:pPr>
            <w:r w:rsidRPr="001145D6">
              <w:rPr>
                <w:bCs/>
              </w:rPr>
              <w:t xml:space="preserve"> </w:t>
            </w:r>
          </w:p>
          <w:p w14:paraId="5C87BBA6" w14:textId="231B5278" w:rsidR="00A72B6B" w:rsidRPr="001145D6" w:rsidRDefault="00A72B6B" w:rsidP="00BA6DDE">
            <w:pPr>
              <w:jc w:val="both"/>
              <w:rPr>
                <w:bCs/>
              </w:rPr>
            </w:pPr>
            <w:r w:rsidRPr="001145D6">
              <w:rPr>
                <w:bCs/>
              </w:rPr>
              <w:t>A</w:t>
            </w:r>
            <w:r w:rsidRPr="001145D6">
              <w:rPr>
                <w:bCs/>
                <w:spacing w:val="-2"/>
              </w:rPr>
              <w:t xml:space="preserve"> </w:t>
            </w:r>
            <w:r w:rsidRPr="001145D6">
              <w:rPr>
                <w:bCs/>
              </w:rPr>
              <w:t>aplicação deste</w:t>
            </w:r>
            <w:r w:rsidRPr="001145D6">
              <w:rPr>
                <w:bCs/>
                <w:spacing w:val="-4"/>
              </w:rPr>
              <w:t xml:space="preserve"> </w:t>
            </w:r>
            <w:r w:rsidRPr="009D427A">
              <w:rPr>
                <w:bCs/>
                <w:i/>
                <w:iCs/>
              </w:rPr>
              <w:t>checklist</w:t>
            </w:r>
            <w:r w:rsidRPr="001145D6">
              <w:rPr>
                <w:bCs/>
                <w:spacing w:val="1"/>
              </w:rPr>
              <w:t xml:space="preserve"> </w:t>
            </w:r>
            <w:r w:rsidRPr="001145D6">
              <w:rPr>
                <w:bCs/>
              </w:rPr>
              <w:t>não dispensa</w:t>
            </w:r>
            <w:r w:rsidRPr="001145D6">
              <w:rPr>
                <w:bCs/>
                <w:spacing w:val="-1"/>
              </w:rPr>
              <w:t xml:space="preserve"> </w:t>
            </w:r>
            <w:r w:rsidRPr="001145D6">
              <w:rPr>
                <w:bCs/>
              </w:rPr>
              <w:t>a</w:t>
            </w:r>
            <w:r w:rsidRPr="001145D6">
              <w:rPr>
                <w:bCs/>
                <w:spacing w:val="-2"/>
              </w:rPr>
              <w:t xml:space="preserve"> </w:t>
            </w:r>
            <w:r w:rsidRPr="001145D6">
              <w:rPr>
                <w:bCs/>
              </w:rPr>
              <w:t>análise</w:t>
            </w:r>
            <w:r w:rsidRPr="001145D6">
              <w:rPr>
                <w:bCs/>
                <w:spacing w:val="-2"/>
              </w:rPr>
              <w:t xml:space="preserve"> </w:t>
            </w:r>
            <w:r w:rsidRPr="001145D6">
              <w:rPr>
                <w:bCs/>
              </w:rPr>
              <w:t>acurada</w:t>
            </w:r>
            <w:r w:rsidRPr="001145D6">
              <w:rPr>
                <w:bCs/>
                <w:spacing w:val="-1"/>
              </w:rPr>
              <w:t xml:space="preserve"> </w:t>
            </w:r>
            <w:r w:rsidRPr="001145D6">
              <w:rPr>
                <w:bCs/>
              </w:rPr>
              <w:t>de todos os documentos do processo</w:t>
            </w:r>
            <w:r w:rsidRPr="003A7755">
              <w:rPr>
                <w:bCs/>
              </w:rPr>
              <w:t>.</w:t>
            </w:r>
          </w:p>
          <w:p w14:paraId="59E7DFA9" w14:textId="77777777" w:rsidR="00A72B6B" w:rsidRPr="001145D6" w:rsidRDefault="00A72B6B" w:rsidP="006C6CD5">
            <w:pPr>
              <w:pStyle w:val="Corpodetexto"/>
              <w:rPr>
                <w:bCs/>
                <w:i w:val="0"/>
                <w:iCs w:val="0"/>
                <w:sz w:val="22"/>
                <w:szCs w:val="22"/>
              </w:rPr>
            </w:pPr>
          </w:p>
        </w:tc>
      </w:tr>
    </w:tbl>
    <w:p w14:paraId="7F0988C1" w14:textId="77777777" w:rsidR="00D15019" w:rsidRPr="001145D6" w:rsidRDefault="00D15019" w:rsidP="006C6CD5">
      <w:pPr>
        <w:pStyle w:val="Corpodetexto"/>
        <w:rPr>
          <w:bCs/>
          <w:i w:val="0"/>
          <w:sz w:val="22"/>
          <w:szCs w:val="22"/>
        </w:rPr>
      </w:pPr>
    </w:p>
    <w:tbl>
      <w:tblPr>
        <w:tblStyle w:val="TableNormal"/>
        <w:tblW w:w="0" w:type="auto"/>
        <w:tblInd w:w="269"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3041"/>
        <w:gridCol w:w="1134"/>
        <w:gridCol w:w="1417"/>
      </w:tblGrid>
      <w:tr w:rsidR="00D15019" w:rsidRPr="001145D6" w14:paraId="0E34CB3C" w14:textId="77777777" w:rsidTr="00BA6DDE">
        <w:trPr>
          <w:trHeight w:val="774"/>
        </w:trPr>
        <w:tc>
          <w:tcPr>
            <w:tcW w:w="13041" w:type="dxa"/>
            <w:tcBorders>
              <w:left w:val="single" w:sz="12" w:space="0" w:color="EFEFEF"/>
            </w:tcBorders>
            <w:shd w:val="clear" w:color="auto" w:fill="D9D9D9" w:themeFill="background1" w:themeFillShade="D9"/>
          </w:tcPr>
          <w:p w14:paraId="17E7C49F" w14:textId="77777777" w:rsidR="008C2726" w:rsidRPr="001145D6" w:rsidRDefault="008C2726" w:rsidP="006C6CD5">
            <w:pPr>
              <w:pStyle w:val="TableParagraph"/>
              <w:ind w:left="1826"/>
              <w:rPr>
                <w:bCs/>
              </w:rPr>
            </w:pPr>
          </w:p>
          <w:p w14:paraId="173B6EBF" w14:textId="77777777" w:rsidR="00CA0AF1" w:rsidRDefault="00CA0AF1" w:rsidP="006C6CD5">
            <w:pPr>
              <w:pStyle w:val="TableParagraph"/>
              <w:ind w:left="1826"/>
              <w:rPr>
                <w:b/>
              </w:rPr>
            </w:pPr>
          </w:p>
          <w:p w14:paraId="4A2DE41D" w14:textId="77777777" w:rsidR="00CA0AF1" w:rsidRDefault="00CA0AF1" w:rsidP="006C6CD5">
            <w:pPr>
              <w:pStyle w:val="TableParagraph"/>
              <w:ind w:left="1826"/>
              <w:rPr>
                <w:b/>
              </w:rPr>
            </w:pPr>
          </w:p>
          <w:p w14:paraId="2BD0548B" w14:textId="5E1441D1" w:rsidR="00D15019" w:rsidRPr="00AD6FD0" w:rsidRDefault="008662EA" w:rsidP="00BA6DDE">
            <w:pPr>
              <w:pStyle w:val="TableParagraph"/>
              <w:jc w:val="center"/>
              <w:rPr>
                <w:b/>
              </w:rPr>
            </w:pPr>
            <w:r w:rsidRPr="00AD6FD0">
              <w:rPr>
                <w:b/>
              </w:rPr>
              <w:t>CONDIÇÕES</w:t>
            </w:r>
            <w:r w:rsidRPr="00AD6FD0">
              <w:rPr>
                <w:b/>
                <w:spacing w:val="-3"/>
              </w:rPr>
              <w:t xml:space="preserve"> </w:t>
            </w:r>
            <w:r w:rsidRPr="00AD6FD0">
              <w:rPr>
                <w:b/>
              </w:rPr>
              <w:t>A</w:t>
            </w:r>
            <w:r w:rsidRPr="00AD6FD0">
              <w:rPr>
                <w:b/>
                <w:spacing w:val="-3"/>
              </w:rPr>
              <w:t xml:space="preserve"> </w:t>
            </w:r>
            <w:r w:rsidRPr="00AD6FD0">
              <w:rPr>
                <w:b/>
              </w:rPr>
              <w:t>SEREM</w:t>
            </w:r>
            <w:r w:rsidRPr="00AD6FD0">
              <w:rPr>
                <w:b/>
                <w:spacing w:val="-3"/>
              </w:rPr>
              <w:t xml:space="preserve"> </w:t>
            </w:r>
            <w:r w:rsidRPr="00AD6FD0">
              <w:rPr>
                <w:b/>
              </w:rPr>
              <w:t>VERIFICADAS</w:t>
            </w:r>
          </w:p>
        </w:tc>
        <w:tc>
          <w:tcPr>
            <w:tcW w:w="1134" w:type="dxa"/>
            <w:shd w:val="clear" w:color="auto" w:fill="D9D9D9" w:themeFill="background1" w:themeFillShade="D9"/>
          </w:tcPr>
          <w:p w14:paraId="009E9371" w14:textId="77777777" w:rsidR="00CA0AF1" w:rsidRDefault="00CA0AF1" w:rsidP="006C6CD5">
            <w:pPr>
              <w:pStyle w:val="TableParagraph"/>
              <w:ind w:left="276" w:right="266" w:hanging="3"/>
              <w:jc w:val="center"/>
              <w:rPr>
                <w:bCs/>
              </w:rPr>
            </w:pPr>
          </w:p>
          <w:p w14:paraId="52EE8AE2" w14:textId="5DC8EFA6" w:rsidR="00D15019" w:rsidRPr="001145D6" w:rsidRDefault="0004088C" w:rsidP="006C6CD5">
            <w:pPr>
              <w:pStyle w:val="TableParagraph"/>
              <w:ind w:left="276" w:right="266" w:hanging="3"/>
              <w:jc w:val="center"/>
              <w:rPr>
                <w:bCs/>
              </w:rPr>
            </w:pPr>
            <w:r w:rsidRPr="0004088C">
              <w:rPr>
                <w:bCs/>
              </w:rPr>
              <w:t>Sim / Não / Não se aplica</w:t>
            </w:r>
          </w:p>
        </w:tc>
        <w:tc>
          <w:tcPr>
            <w:tcW w:w="1417" w:type="dxa"/>
            <w:tcBorders>
              <w:right w:val="single" w:sz="12" w:space="0" w:color="9F9F9F"/>
            </w:tcBorders>
            <w:shd w:val="clear" w:color="auto" w:fill="D9D9D9" w:themeFill="background1" w:themeFillShade="D9"/>
          </w:tcPr>
          <w:p w14:paraId="3F1CFAC0" w14:textId="440EFF2E" w:rsidR="0004088C" w:rsidRPr="0004088C" w:rsidRDefault="0004088C" w:rsidP="006C6CD5">
            <w:pPr>
              <w:pStyle w:val="TableParagraph"/>
              <w:ind w:left="44" w:right="39"/>
              <w:jc w:val="center"/>
              <w:rPr>
                <w:bCs/>
              </w:rPr>
            </w:pPr>
            <w:r w:rsidRPr="0004088C">
              <w:rPr>
                <w:bCs/>
              </w:rPr>
              <w:t>Doc. SEI (com indicação da fl./pará-</w:t>
            </w:r>
          </w:p>
          <w:p w14:paraId="1C76A215" w14:textId="55CC6D18" w:rsidR="00D15019" w:rsidRPr="001145D6" w:rsidRDefault="0004088C" w:rsidP="006C6CD5">
            <w:pPr>
              <w:pStyle w:val="TableParagraph"/>
              <w:ind w:left="47" w:right="39"/>
              <w:jc w:val="center"/>
              <w:rPr>
                <w:bCs/>
              </w:rPr>
            </w:pPr>
            <w:r w:rsidRPr="0004088C">
              <w:rPr>
                <w:bCs/>
              </w:rPr>
              <w:t>grafo onde está a info., em arquivos com múltiplas folhas)</w:t>
            </w:r>
          </w:p>
        </w:tc>
      </w:tr>
      <w:tr w:rsidR="00963A0D" w:rsidRPr="001145D6" w14:paraId="69D52551" w14:textId="77777777" w:rsidTr="00BA6DDE">
        <w:trPr>
          <w:trHeight w:val="187"/>
        </w:trPr>
        <w:tc>
          <w:tcPr>
            <w:tcW w:w="13041" w:type="dxa"/>
            <w:tcBorders>
              <w:left w:val="single" w:sz="12" w:space="0" w:color="EFEFEF"/>
            </w:tcBorders>
            <w:shd w:val="clear" w:color="auto" w:fill="C7C7C7" w:themeFill="accent1" w:themeFillShade="E6"/>
          </w:tcPr>
          <w:p w14:paraId="47BEC9A6" w14:textId="0BD158BF" w:rsidR="00963A0D" w:rsidRPr="00963A0D" w:rsidRDefault="00CB0241" w:rsidP="006C6CD5">
            <w:pPr>
              <w:pStyle w:val="TableParagraph"/>
              <w:jc w:val="center"/>
              <w:rPr>
                <w:b/>
              </w:rPr>
            </w:pPr>
            <w:r>
              <w:rPr>
                <w:b/>
              </w:rPr>
              <w:t>REQUISITOS GERAIS</w:t>
            </w:r>
          </w:p>
        </w:tc>
        <w:tc>
          <w:tcPr>
            <w:tcW w:w="1134" w:type="dxa"/>
            <w:shd w:val="clear" w:color="auto" w:fill="C7C7C7" w:themeFill="accent1" w:themeFillShade="E6"/>
          </w:tcPr>
          <w:p w14:paraId="7D4AB1F4" w14:textId="77777777" w:rsidR="00963A0D" w:rsidRPr="001145D6" w:rsidRDefault="00963A0D" w:rsidP="006C6CD5">
            <w:pPr>
              <w:pStyle w:val="TableParagraph"/>
              <w:ind w:left="82" w:right="78"/>
              <w:jc w:val="center"/>
              <w:rPr>
                <w:bCs/>
              </w:rPr>
            </w:pPr>
          </w:p>
        </w:tc>
        <w:tc>
          <w:tcPr>
            <w:tcW w:w="1417" w:type="dxa"/>
            <w:tcBorders>
              <w:right w:val="single" w:sz="12" w:space="0" w:color="9F9F9F"/>
            </w:tcBorders>
            <w:shd w:val="clear" w:color="auto" w:fill="C7C7C7" w:themeFill="accent1" w:themeFillShade="E6"/>
          </w:tcPr>
          <w:p w14:paraId="3599D6E0" w14:textId="77777777" w:rsidR="00963A0D" w:rsidRPr="001145D6" w:rsidRDefault="00963A0D" w:rsidP="006C6CD5">
            <w:pPr>
              <w:pStyle w:val="TableParagraph"/>
              <w:ind w:left="44" w:right="39"/>
              <w:jc w:val="center"/>
              <w:rPr>
                <w:bCs/>
              </w:rPr>
            </w:pPr>
          </w:p>
        </w:tc>
      </w:tr>
      <w:tr w:rsidR="00D15019" w:rsidRPr="001145D6" w14:paraId="3C99498F" w14:textId="77777777" w:rsidTr="00025650">
        <w:trPr>
          <w:trHeight w:val="164"/>
        </w:trPr>
        <w:tc>
          <w:tcPr>
            <w:tcW w:w="13041" w:type="dxa"/>
            <w:tcBorders>
              <w:left w:val="single" w:sz="12" w:space="0" w:color="EFEFEF"/>
            </w:tcBorders>
          </w:tcPr>
          <w:p w14:paraId="1A657AD7" w14:textId="56A2BC5B" w:rsidR="00D15019" w:rsidRPr="001145D6" w:rsidRDefault="008662EA" w:rsidP="006C6CD5">
            <w:pPr>
              <w:pStyle w:val="TableParagraph"/>
              <w:ind w:left="16" w:right="272"/>
              <w:jc w:val="both"/>
              <w:rPr>
                <w:bCs/>
              </w:rPr>
            </w:pPr>
            <w:r w:rsidRPr="001145D6">
              <w:rPr>
                <w:bCs/>
              </w:rPr>
              <w:t>1.</w:t>
            </w:r>
            <w:r w:rsidR="003E5AD1" w:rsidRPr="001145D6">
              <w:rPr>
                <w:bCs/>
              </w:rPr>
              <w:t xml:space="preserve"> </w:t>
            </w:r>
            <w:r w:rsidRPr="001145D6">
              <w:rPr>
                <w:bCs/>
              </w:rPr>
              <w:t>A</w:t>
            </w:r>
            <w:r w:rsidRPr="001145D6">
              <w:rPr>
                <w:bCs/>
                <w:spacing w:val="20"/>
              </w:rPr>
              <w:t xml:space="preserve"> </w:t>
            </w:r>
            <w:r w:rsidRPr="001145D6">
              <w:rPr>
                <w:bCs/>
              </w:rPr>
              <w:t>solicitação</w:t>
            </w:r>
            <w:r w:rsidRPr="001145D6">
              <w:rPr>
                <w:bCs/>
                <w:spacing w:val="19"/>
              </w:rPr>
              <w:t xml:space="preserve"> </w:t>
            </w:r>
            <w:r w:rsidRPr="001145D6">
              <w:rPr>
                <w:bCs/>
              </w:rPr>
              <w:t>contém</w:t>
            </w:r>
            <w:r w:rsidRPr="001145D6">
              <w:rPr>
                <w:bCs/>
                <w:spacing w:val="18"/>
              </w:rPr>
              <w:t xml:space="preserve"> </w:t>
            </w:r>
            <w:r w:rsidRPr="001145D6">
              <w:rPr>
                <w:bCs/>
              </w:rPr>
              <w:t>a</w:t>
            </w:r>
            <w:r w:rsidRPr="001145D6">
              <w:rPr>
                <w:bCs/>
                <w:spacing w:val="25"/>
              </w:rPr>
              <w:t xml:space="preserve"> </w:t>
            </w:r>
            <w:r w:rsidRPr="001145D6">
              <w:rPr>
                <w:bCs/>
              </w:rPr>
              <w:t>assinatura</w:t>
            </w:r>
            <w:r w:rsidRPr="001145D6">
              <w:rPr>
                <w:bCs/>
                <w:spacing w:val="20"/>
              </w:rPr>
              <w:t xml:space="preserve"> </w:t>
            </w:r>
            <w:r w:rsidRPr="001145D6">
              <w:rPr>
                <w:bCs/>
              </w:rPr>
              <w:t>e</w:t>
            </w:r>
            <w:r w:rsidRPr="001145D6">
              <w:rPr>
                <w:bCs/>
                <w:spacing w:val="22"/>
              </w:rPr>
              <w:t xml:space="preserve"> </w:t>
            </w:r>
            <w:r w:rsidRPr="001145D6">
              <w:rPr>
                <w:bCs/>
              </w:rPr>
              <w:t>ID</w:t>
            </w:r>
            <w:r w:rsidRPr="001145D6">
              <w:rPr>
                <w:bCs/>
                <w:spacing w:val="20"/>
              </w:rPr>
              <w:t xml:space="preserve"> </w:t>
            </w:r>
            <w:r w:rsidRPr="001145D6">
              <w:rPr>
                <w:bCs/>
              </w:rPr>
              <w:t>funcional</w:t>
            </w:r>
            <w:r w:rsidRPr="001145D6">
              <w:rPr>
                <w:bCs/>
                <w:spacing w:val="20"/>
              </w:rPr>
              <w:t xml:space="preserve"> </w:t>
            </w:r>
            <w:r w:rsidRPr="001145D6">
              <w:rPr>
                <w:bCs/>
              </w:rPr>
              <w:t>do(s)</w:t>
            </w:r>
            <w:r w:rsidR="001B26F7">
              <w:rPr>
                <w:bCs/>
              </w:rPr>
              <w:t xml:space="preserve"> servidor(es) responsável(is)</w:t>
            </w:r>
            <w:r w:rsidRPr="001145D6">
              <w:rPr>
                <w:bCs/>
              </w:rPr>
              <w:t xml:space="preserve"> pelo</w:t>
            </w:r>
            <w:r w:rsidRPr="001145D6">
              <w:rPr>
                <w:bCs/>
                <w:spacing w:val="-4"/>
              </w:rPr>
              <w:t xml:space="preserve"> </w:t>
            </w:r>
            <w:r w:rsidRPr="001145D6">
              <w:rPr>
                <w:bCs/>
              </w:rPr>
              <w:t>procedimento?</w:t>
            </w:r>
            <w:r w:rsidR="0017389A" w:rsidRPr="001145D6">
              <w:rPr>
                <w:bCs/>
              </w:rPr>
              <w:t xml:space="preserve"> </w:t>
            </w:r>
          </w:p>
        </w:tc>
        <w:tc>
          <w:tcPr>
            <w:tcW w:w="1134" w:type="dxa"/>
          </w:tcPr>
          <w:p w14:paraId="42264CDE" w14:textId="77777777" w:rsidR="00D15019" w:rsidRPr="001145D6" w:rsidRDefault="00D15019" w:rsidP="006C6CD5">
            <w:pPr>
              <w:pStyle w:val="TableParagraph"/>
              <w:rPr>
                <w:bCs/>
              </w:rPr>
            </w:pPr>
          </w:p>
        </w:tc>
        <w:tc>
          <w:tcPr>
            <w:tcW w:w="1417" w:type="dxa"/>
            <w:tcBorders>
              <w:right w:val="single" w:sz="12" w:space="0" w:color="9F9F9F"/>
            </w:tcBorders>
          </w:tcPr>
          <w:p w14:paraId="525FB46B" w14:textId="77777777" w:rsidR="00D15019" w:rsidRPr="001145D6" w:rsidRDefault="00D15019" w:rsidP="006C6CD5">
            <w:pPr>
              <w:pStyle w:val="TableParagraph"/>
              <w:rPr>
                <w:bCs/>
              </w:rPr>
            </w:pPr>
          </w:p>
        </w:tc>
      </w:tr>
      <w:tr w:rsidR="00D15019" w:rsidRPr="001145D6" w14:paraId="028A3B4F" w14:textId="77777777" w:rsidTr="00025650">
        <w:trPr>
          <w:trHeight w:val="465"/>
        </w:trPr>
        <w:tc>
          <w:tcPr>
            <w:tcW w:w="13041" w:type="dxa"/>
            <w:tcBorders>
              <w:left w:val="single" w:sz="12" w:space="0" w:color="EFEFEF"/>
            </w:tcBorders>
          </w:tcPr>
          <w:p w14:paraId="5FA7C0DF" w14:textId="5F33C33B" w:rsidR="00D15019" w:rsidRPr="001145D6" w:rsidRDefault="008662EA" w:rsidP="00BA6DDE">
            <w:pPr>
              <w:pStyle w:val="TableParagraph"/>
              <w:ind w:left="17" w:right="272"/>
              <w:jc w:val="both"/>
              <w:rPr>
                <w:bCs/>
              </w:rPr>
            </w:pPr>
            <w:r w:rsidRPr="001145D6">
              <w:rPr>
                <w:bCs/>
              </w:rPr>
              <w:t>2.</w:t>
            </w:r>
            <w:r w:rsidR="003E5AD1" w:rsidRPr="001145D6">
              <w:rPr>
                <w:bCs/>
              </w:rPr>
              <w:t xml:space="preserve"> </w:t>
            </w:r>
            <w:r w:rsidRPr="001145D6">
              <w:rPr>
                <w:bCs/>
              </w:rPr>
              <w:t xml:space="preserve">Consta nos autos </w:t>
            </w:r>
            <w:r w:rsidR="00A6420C">
              <w:rPr>
                <w:bCs/>
              </w:rPr>
              <w:t>n</w:t>
            </w:r>
            <w:r w:rsidRPr="001145D6">
              <w:rPr>
                <w:bCs/>
              </w:rPr>
              <w:t xml:space="preserve">o processo </w:t>
            </w:r>
            <w:r w:rsidR="00A6420C">
              <w:rPr>
                <w:bCs/>
              </w:rPr>
              <w:t>o registro de</w:t>
            </w:r>
            <w:r w:rsidR="00617C73" w:rsidRPr="001145D6">
              <w:rPr>
                <w:bCs/>
              </w:rPr>
              <w:t xml:space="preserve"> divulgação no P</w:t>
            </w:r>
            <w:r w:rsidR="00A6420C">
              <w:rPr>
                <w:bCs/>
              </w:rPr>
              <w:t>NCP do contrato</w:t>
            </w:r>
            <w:r w:rsidR="00597158">
              <w:rPr>
                <w:bCs/>
              </w:rPr>
              <w:t xml:space="preserve"> e dos termos aditivos anteriores, se houver,</w:t>
            </w:r>
            <w:r w:rsidR="00617C73" w:rsidRPr="001145D6">
              <w:rPr>
                <w:bCs/>
              </w:rPr>
              <w:t xml:space="preserve"> </w:t>
            </w:r>
            <w:r w:rsidR="00A6505C" w:rsidRPr="001145D6">
              <w:rPr>
                <w:bCs/>
              </w:rPr>
              <w:t>e</w:t>
            </w:r>
            <w:r w:rsidR="00617C73" w:rsidRPr="001145D6">
              <w:rPr>
                <w:bCs/>
              </w:rPr>
              <w:t xml:space="preserve"> </w:t>
            </w:r>
            <w:r w:rsidR="00597158">
              <w:rPr>
                <w:bCs/>
              </w:rPr>
              <w:t xml:space="preserve">os comprovantes de </w:t>
            </w:r>
            <w:r w:rsidR="00617C73" w:rsidRPr="001145D6">
              <w:rPr>
                <w:bCs/>
              </w:rPr>
              <w:t xml:space="preserve">publicação </w:t>
            </w:r>
            <w:r w:rsidR="00597158">
              <w:rPr>
                <w:bCs/>
              </w:rPr>
              <w:t>e os respectivos extratos</w:t>
            </w:r>
            <w:r w:rsidRPr="001145D6">
              <w:rPr>
                <w:bCs/>
              </w:rPr>
              <w:t>?</w:t>
            </w:r>
            <w:r w:rsidR="0017389A" w:rsidRPr="001145D6">
              <w:rPr>
                <w:bCs/>
              </w:rPr>
              <w:t xml:space="preserve"> (</w:t>
            </w:r>
            <w:r w:rsidR="000702DA" w:rsidRPr="001145D6">
              <w:rPr>
                <w:bCs/>
              </w:rPr>
              <w:t>art. 22</w:t>
            </w:r>
            <w:r w:rsidR="001C0140" w:rsidRPr="001145D6">
              <w:rPr>
                <w:bCs/>
              </w:rPr>
              <w:t xml:space="preserve">, II, </w:t>
            </w:r>
            <w:r w:rsidR="001F6512">
              <w:rPr>
                <w:bCs/>
              </w:rPr>
              <w:t>Dec.</w:t>
            </w:r>
            <w:r w:rsidR="000702DA" w:rsidRPr="001145D6">
              <w:rPr>
                <w:bCs/>
              </w:rPr>
              <w:t xml:space="preserve"> nº 48.817/23</w:t>
            </w:r>
            <w:r w:rsidR="0017389A" w:rsidRPr="001145D6">
              <w:rPr>
                <w:bCs/>
              </w:rPr>
              <w:t>)</w:t>
            </w:r>
          </w:p>
        </w:tc>
        <w:tc>
          <w:tcPr>
            <w:tcW w:w="1134" w:type="dxa"/>
          </w:tcPr>
          <w:p w14:paraId="419F279E" w14:textId="77777777" w:rsidR="00D15019" w:rsidRPr="001145D6" w:rsidRDefault="00D15019" w:rsidP="006C6CD5">
            <w:pPr>
              <w:pStyle w:val="TableParagraph"/>
              <w:rPr>
                <w:bCs/>
              </w:rPr>
            </w:pPr>
          </w:p>
        </w:tc>
        <w:tc>
          <w:tcPr>
            <w:tcW w:w="1417" w:type="dxa"/>
            <w:tcBorders>
              <w:right w:val="single" w:sz="12" w:space="0" w:color="9F9F9F"/>
            </w:tcBorders>
          </w:tcPr>
          <w:p w14:paraId="11BFB4DD" w14:textId="77777777" w:rsidR="00D15019" w:rsidRPr="001145D6" w:rsidRDefault="00D15019" w:rsidP="006C6CD5">
            <w:pPr>
              <w:pStyle w:val="TableParagraph"/>
              <w:rPr>
                <w:bCs/>
              </w:rPr>
            </w:pPr>
          </w:p>
        </w:tc>
      </w:tr>
      <w:tr w:rsidR="00326C02" w:rsidRPr="001145D6" w14:paraId="34855B2C" w14:textId="77777777" w:rsidTr="00BA6DDE">
        <w:trPr>
          <w:trHeight w:val="266"/>
        </w:trPr>
        <w:tc>
          <w:tcPr>
            <w:tcW w:w="13041" w:type="dxa"/>
            <w:tcBorders>
              <w:left w:val="single" w:sz="12" w:space="0" w:color="EFEFEF"/>
            </w:tcBorders>
          </w:tcPr>
          <w:p w14:paraId="2C465D58" w14:textId="3DCB671A" w:rsidR="00326C02" w:rsidRPr="001145D6" w:rsidRDefault="00326C02" w:rsidP="006C6CD5">
            <w:pPr>
              <w:pStyle w:val="TableParagraph"/>
              <w:ind w:left="16" w:right="272"/>
              <w:jc w:val="both"/>
              <w:rPr>
                <w:bCs/>
              </w:rPr>
            </w:pPr>
            <w:r>
              <w:rPr>
                <w:bCs/>
                <w:lang w:val="pt-BR"/>
              </w:rPr>
              <w:t>3. O fiscal técnico comunicou ao gestor de contrato, em razão de provocação do</w:t>
            </w:r>
            <w:r w:rsidRPr="00D23D0F">
              <w:rPr>
                <w:bCs/>
              </w:rPr>
              <w:t xml:space="preserve"> requisitante/demandante, a</w:t>
            </w:r>
            <w:r>
              <w:rPr>
                <w:bCs/>
              </w:rPr>
              <w:t>cerca da</w:t>
            </w:r>
            <w:r w:rsidRPr="00D23D0F">
              <w:rPr>
                <w:bCs/>
              </w:rPr>
              <w:t xml:space="preserve"> necessidade de se realizar acréscimos ou supressões no objeto contratado, com vistas à economicidade e à eficiência da execução contratual</w:t>
            </w:r>
            <w:r>
              <w:rPr>
                <w:bCs/>
              </w:rPr>
              <w:t>? (art. 25, XV</w:t>
            </w:r>
            <w:r w:rsidR="00E82790">
              <w:rPr>
                <w:bCs/>
              </w:rPr>
              <w:t>,</w:t>
            </w:r>
            <w:r>
              <w:rPr>
                <w:bCs/>
              </w:rPr>
              <w:t xml:space="preserve"> </w:t>
            </w:r>
            <w:r w:rsidR="001F6512">
              <w:rPr>
                <w:bCs/>
              </w:rPr>
              <w:t>Dec.</w:t>
            </w:r>
            <w:r>
              <w:rPr>
                <w:bCs/>
              </w:rPr>
              <w:t xml:space="preserve"> nº 48.817/23)</w:t>
            </w:r>
          </w:p>
        </w:tc>
        <w:tc>
          <w:tcPr>
            <w:tcW w:w="1134" w:type="dxa"/>
          </w:tcPr>
          <w:p w14:paraId="2277BAFC" w14:textId="77777777" w:rsidR="00326C02" w:rsidRPr="001145D6" w:rsidRDefault="00326C02" w:rsidP="006C6CD5">
            <w:pPr>
              <w:pStyle w:val="TableParagraph"/>
              <w:rPr>
                <w:bCs/>
              </w:rPr>
            </w:pPr>
          </w:p>
        </w:tc>
        <w:tc>
          <w:tcPr>
            <w:tcW w:w="1417" w:type="dxa"/>
            <w:tcBorders>
              <w:right w:val="single" w:sz="12" w:space="0" w:color="9F9F9F"/>
            </w:tcBorders>
          </w:tcPr>
          <w:p w14:paraId="664D09FF" w14:textId="77777777" w:rsidR="00326C02" w:rsidRPr="001145D6" w:rsidRDefault="00326C02" w:rsidP="006C6CD5">
            <w:pPr>
              <w:pStyle w:val="TableParagraph"/>
              <w:rPr>
                <w:bCs/>
              </w:rPr>
            </w:pPr>
          </w:p>
        </w:tc>
      </w:tr>
      <w:tr w:rsidR="00D15019" w:rsidRPr="001145D6" w14:paraId="3BFB4E86" w14:textId="77777777" w:rsidTr="00025650">
        <w:trPr>
          <w:trHeight w:val="169"/>
        </w:trPr>
        <w:tc>
          <w:tcPr>
            <w:tcW w:w="13041" w:type="dxa"/>
            <w:tcBorders>
              <w:left w:val="single" w:sz="12" w:space="0" w:color="EFEFEF"/>
            </w:tcBorders>
          </w:tcPr>
          <w:p w14:paraId="1E80AA0C" w14:textId="1C1A1FBE" w:rsidR="00D15019" w:rsidRPr="001145D6" w:rsidRDefault="00326C02" w:rsidP="006C6CD5">
            <w:pPr>
              <w:pStyle w:val="TableParagraph"/>
              <w:ind w:left="16" w:right="272"/>
              <w:jc w:val="both"/>
              <w:rPr>
                <w:bCs/>
              </w:rPr>
            </w:pPr>
            <w:r>
              <w:rPr>
                <w:bCs/>
              </w:rPr>
              <w:t>4</w:t>
            </w:r>
            <w:r w:rsidR="008662EA" w:rsidRPr="001145D6">
              <w:rPr>
                <w:bCs/>
              </w:rPr>
              <w:t>.</w:t>
            </w:r>
            <w:r w:rsidR="00A71564" w:rsidRPr="001145D6">
              <w:rPr>
                <w:bCs/>
              </w:rPr>
              <w:t xml:space="preserve"> </w:t>
            </w:r>
            <w:r w:rsidR="008662EA" w:rsidRPr="001145D6">
              <w:rPr>
                <w:bCs/>
              </w:rPr>
              <w:t>A</w:t>
            </w:r>
            <w:r w:rsidR="008662EA" w:rsidRPr="001145D6">
              <w:rPr>
                <w:bCs/>
                <w:spacing w:val="-6"/>
              </w:rPr>
              <w:t xml:space="preserve"> </w:t>
            </w:r>
            <w:r w:rsidR="008662EA" w:rsidRPr="001145D6">
              <w:rPr>
                <w:bCs/>
              </w:rPr>
              <w:t>necessidade</w:t>
            </w:r>
            <w:r w:rsidR="008662EA" w:rsidRPr="001145D6">
              <w:rPr>
                <w:bCs/>
                <w:spacing w:val="-5"/>
              </w:rPr>
              <w:t xml:space="preserve"> </w:t>
            </w:r>
            <w:r w:rsidR="008662EA" w:rsidRPr="001145D6">
              <w:rPr>
                <w:bCs/>
              </w:rPr>
              <w:t>de</w:t>
            </w:r>
            <w:r w:rsidR="008662EA" w:rsidRPr="001145D6">
              <w:rPr>
                <w:bCs/>
                <w:spacing w:val="-7"/>
              </w:rPr>
              <w:t xml:space="preserve"> </w:t>
            </w:r>
            <w:r w:rsidR="008662EA" w:rsidRPr="001145D6">
              <w:rPr>
                <w:bCs/>
              </w:rPr>
              <w:t>alteração</w:t>
            </w:r>
            <w:r w:rsidR="008662EA" w:rsidRPr="001145D6">
              <w:rPr>
                <w:bCs/>
                <w:spacing w:val="-5"/>
              </w:rPr>
              <w:t xml:space="preserve"> </w:t>
            </w:r>
            <w:r w:rsidR="008662EA" w:rsidRPr="001145D6">
              <w:rPr>
                <w:bCs/>
              </w:rPr>
              <w:t>contratual</w:t>
            </w:r>
            <w:r w:rsidR="00DC379A">
              <w:rPr>
                <w:bCs/>
              </w:rPr>
              <w:t>:</w:t>
            </w:r>
            <w:r w:rsidR="008662EA" w:rsidRPr="001145D6">
              <w:rPr>
                <w:bCs/>
                <w:spacing w:val="-6"/>
              </w:rPr>
              <w:t xml:space="preserve"> </w:t>
            </w:r>
          </w:p>
        </w:tc>
        <w:tc>
          <w:tcPr>
            <w:tcW w:w="1134" w:type="dxa"/>
            <w:shd w:val="clear" w:color="auto" w:fill="A6A6A6" w:themeFill="background1" w:themeFillShade="A6"/>
          </w:tcPr>
          <w:p w14:paraId="49084009" w14:textId="77777777" w:rsidR="00D15019" w:rsidRPr="001145D6" w:rsidRDefault="00D15019" w:rsidP="006C6CD5">
            <w:pPr>
              <w:pStyle w:val="TableParagraph"/>
              <w:rPr>
                <w:bCs/>
              </w:rPr>
            </w:pPr>
          </w:p>
        </w:tc>
        <w:tc>
          <w:tcPr>
            <w:tcW w:w="1417" w:type="dxa"/>
            <w:tcBorders>
              <w:right w:val="single" w:sz="12" w:space="0" w:color="9F9F9F"/>
            </w:tcBorders>
            <w:shd w:val="clear" w:color="auto" w:fill="A6A6A6" w:themeFill="background1" w:themeFillShade="A6"/>
          </w:tcPr>
          <w:p w14:paraId="5C8D8384" w14:textId="77777777" w:rsidR="00D15019" w:rsidRPr="001145D6" w:rsidRDefault="00D15019" w:rsidP="006C6CD5">
            <w:pPr>
              <w:pStyle w:val="TableParagraph"/>
              <w:rPr>
                <w:bCs/>
              </w:rPr>
            </w:pPr>
          </w:p>
        </w:tc>
      </w:tr>
      <w:tr w:rsidR="00E42D15" w:rsidRPr="001145D6" w14:paraId="0F712186" w14:textId="77777777" w:rsidTr="00BA6DDE">
        <w:trPr>
          <w:trHeight w:val="217"/>
        </w:trPr>
        <w:tc>
          <w:tcPr>
            <w:tcW w:w="13041" w:type="dxa"/>
            <w:tcBorders>
              <w:left w:val="single" w:sz="12" w:space="0" w:color="EFEFEF"/>
            </w:tcBorders>
          </w:tcPr>
          <w:p w14:paraId="26F22F73" w14:textId="6D825EE5" w:rsidR="00E42D15" w:rsidRPr="001145D6" w:rsidRDefault="00326C02" w:rsidP="006C6CD5">
            <w:pPr>
              <w:pStyle w:val="TableParagraph"/>
              <w:ind w:left="16" w:right="272"/>
              <w:jc w:val="both"/>
              <w:rPr>
                <w:bCs/>
              </w:rPr>
            </w:pPr>
            <w:r>
              <w:rPr>
                <w:bCs/>
              </w:rPr>
              <w:t>4</w:t>
            </w:r>
            <w:r w:rsidR="00E42D15" w:rsidRPr="001145D6">
              <w:rPr>
                <w:bCs/>
              </w:rPr>
              <w:t xml:space="preserve">.1 </w:t>
            </w:r>
            <w:r w:rsidR="00DC379A">
              <w:rPr>
                <w:bCs/>
              </w:rPr>
              <w:t>F</w:t>
            </w:r>
            <w:r w:rsidR="00DC379A" w:rsidRPr="001145D6">
              <w:rPr>
                <w:bCs/>
              </w:rPr>
              <w:t>oi</w:t>
            </w:r>
            <w:r w:rsidR="00DC379A" w:rsidRPr="001145D6">
              <w:rPr>
                <w:bCs/>
                <w:spacing w:val="-6"/>
              </w:rPr>
              <w:t xml:space="preserve"> </w:t>
            </w:r>
            <w:r w:rsidR="00DC379A" w:rsidRPr="001145D6">
              <w:rPr>
                <w:bCs/>
              </w:rPr>
              <w:t>justificada</w:t>
            </w:r>
            <w:r w:rsidR="00DC379A" w:rsidRPr="001145D6">
              <w:rPr>
                <w:bCs/>
                <w:spacing w:val="-4"/>
              </w:rPr>
              <w:t xml:space="preserve"> </w:t>
            </w:r>
            <w:r w:rsidR="00DC379A" w:rsidRPr="001145D6">
              <w:rPr>
                <w:bCs/>
              </w:rPr>
              <w:t>por</w:t>
            </w:r>
            <w:r w:rsidR="00DC379A" w:rsidRPr="001145D6">
              <w:rPr>
                <w:bCs/>
                <w:spacing w:val="-4"/>
              </w:rPr>
              <w:t xml:space="preserve"> </w:t>
            </w:r>
            <w:r w:rsidR="00DC379A" w:rsidRPr="001145D6">
              <w:rPr>
                <w:bCs/>
              </w:rPr>
              <w:t>escrito</w:t>
            </w:r>
            <w:r w:rsidR="00DC379A" w:rsidRPr="001145D6">
              <w:rPr>
                <w:bCs/>
                <w:spacing w:val="-5"/>
              </w:rPr>
              <w:t xml:space="preserve"> </w:t>
            </w:r>
            <w:r w:rsidR="00DC379A" w:rsidRPr="001145D6">
              <w:rPr>
                <w:bCs/>
              </w:rPr>
              <w:t xml:space="preserve">pelo </w:t>
            </w:r>
            <w:r w:rsidR="00DC379A" w:rsidRPr="001145D6">
              <w:rPr>
                <w:bCs/>
                <w:spacing w:val="-52"/>
              </w:rPr>
              <w:t xml:space="preserve"> </w:t>
            </w:r>
            <w:r w:rsidR="00DC379A" w:rsidRPr="001145D6">
              <w:rPr>
                <w:bCs/>
              </w:rPr>
              <w:t>gestor do contrato</w:t>
            </w:r>
            <w:r w:rsidR="002C078E">
              <w:rPr>
                <w:bCs/>
              </w:rPr>
              <w:t xml:space="preserve"> com a </w:t>
            </w:r>
            <w:r w:rsidR="002559D4">
              <w:rPr>
                <w:bCs/>
              </w:rPr>
              <w:t xml:space="preserve">exposição dos </w:t>
            </w:r>
            <w:r w:rsidR="002559D4" w:rsidRPr="001145D6">
              <w:rPr>
                <w:bCs/>
              </w:rPr>
              <w:t xml:space="preserve">fatos e os motivos que ocasionaram </w:t>
            </w:r>
            <w:r w:rsidR="002559D4">
              <w:rPr>
                <w:bCs/>
              </w:rPr>
              <w:t>a necessidade de alteração contratual e i</w:t>
            </w:r>
            <w:r w:rsidR="002C078E">
              <w:rPr>
                <w:bCs/>
              </w:rPr>
              <w:t>ndicação da hipótese legal</w:t>
            </w:r>
            <w:r w:rsidR="00DC379A">
              <w:rPr>
                <w:bCs/>
              </w:rPr>
              <w:t>?</w:t>
            </w:r>
            <w:r w:rsidR="00E42D15" w:rsidRPr="001145D6">
              <w:rPr>
                <w:bCs/>
              </w:rPr>
              <w:t xml:space="preserve"> </w:t>
            </w:r>
          </w:p>
        </w:tc>
        <w:tc>
          <w:tcPr>
            <w:tcW w:w="1134" w:type="dxa"/>
          </w:tcPr>
          <w:p w14:paraId="34130494" w14:textId="77777777" w:rsidR="00E42D15" w:rsidRPr="001145D6" w:rsidRDefault="00E42D15" w:rsidP="006C6CD5">
            <w:pPr>
              <w:pStyle w:val="TableParagraph"/>
              <w:rPr>
                <w:bCs/>
              </w:rPr>
            </w:pPr>
          </w:p>
        </w:tc>
        <w:tc>
          <w:tcPr>
            <w:tcW w:w="1417" w:type="dxa"/>
            <w:tcBorders>
              <w:right w:val="single" w:sz="12" w:space="0" w:color="9F9F9F"/>
            </w:tcBorders>
          </w:tcPr>
          <w:p w14:paraId="58A36546" w14:textId="77777777" w:rsidR="00E42D15" w:rsidRPr="001145D6" w:rsidRDefault="00E42D15" w:rsidP="006C6CD5">
            <w:pPr>
              <w:pStyle w:val="TableParagraph"/>
              <w:rPr>
                <w:bCs/>
              </w:rPr>
            </w:pPr>
          </w:p>
        </w:tc>
      </w:tr>
      <w:tr w:rsidR="00B56BAA" w:rsidRPr="001145D6" w14:paraId="7667B282" w14:textId="77777777" w:rsidTr="00025650">
        <w:trPr>
          <w:trHeight w:val="426"/>
        </w:trPr>
        <w:tc>
          <w:tcPr>
            <w:tcW w:w="13041" w:type="dxa"/>
            <w:tcBorders>
              <w:left w:val="single" w:sz="12" w:space="0" w:color="EFEFEF"/>
            </w:tcBorders>
          </w:tcPr>
          <w:p w14:paraId="50308204" w14:textId="6E3EF47C" w:rsidR="00B56BAA" w:rsidRPr="00511D7D" w:rsidRDefault="00326C02" w:rsidP="006C6CD5">
            <w:pPr>
              <w:ind w:right="132"/>
              <w:jc w:val="both"/>
              <w:rPr>
                <w:b/>
              </w:rPr>
            </w:pPr>
            <w:r w:rsidRPr="00F553ED">
              <w:rPr>
                <w:bCs/>
              </w:rPr>
              <w:lastRenderedPageBreak/>
              <w:t>4</w:t>
            </w:r>
            <w:r w:rsidR="00B56BAA" w:rsidRPr="00F553ED">
              <w:rPr>
                <w:bCs/>
              </w:rPr>
              <w:t>.2 Foi instruída com informações, dados, requerimento e manifestação d</w:t>
            </w:r>
            <w:r w:rsidR="00F91F82">
              <w:rPr>
                <w:bCs/>
              </w:rPr>
              <w:t>o</w:t>
            </w:r>
            <w:r w:rsidR="00B56BAA" w:rsidRPr="00F553ED">
              <w:rPr>
                <w:bCs/>
              </w:rPr>
              <w:t xml:space="preserve"> contratad</w:t>
            </w:r>
            <w:r w:rsidR="00F91F82">
              <w:rPr>
                <w:bCs/>
              </w:rPr>
              <w:t>o</w:t>
            </w:r>
            <w:r w:rsidR="00B56BAA" w:rsidRPr="00F553ED">
              <w:rPr>
                <w:bCs/>
              </w:rPr>
              <w:t xml:space="preserve">, pertinentes à alteração de valores do contrato, em razão </w:t>
            </w:r>
            <w:r w:rsidR="00F553ED">
              <w:rPr>
                <w:bCs/>
              </w:rPr>
              <w:t>do</w:t>
            </w:r>
            <w:r w:rsidR="00B56BAA" w:rsidRPr="00F553ED">
              <w:rPr>
                <w:bCs/>
              </w:rPr>
              <w:t xml:space="preserve"> acréscimo ou supressão? (art. 22, XV</w:t>
            </w:r>
            <w:r w:rsidR="002307B5">
              <w:rPr>
                <w:bCs/>
              </w:rPr>
              <w:t>,</w:t>
            </w:r>
            <w:r w:rsidR="00B56BAA" w:rsidRPr="00F553ED">
              <w:rPr>
                <w:bCs/>
              </w:rPr>
              <w:t xml:space="preserve"> do Decreto nº 48.817/23)</w:t>
            </w:r>
          </w:p>
        </w:tc>
        <w:tc>
          <w:tcPr>
            <w:tcW w:w="1134" w:type="dxa"/>
          </w:tcPr>
          <w:p w14:paraId="6FF8B24F" w14:textId="77777777" w:rsidR="00B56BAA" w:rsidRPr="001145D6" w:rsidRDefault="00B56BAA" w:rsidP="006C6CD5">
            <w:pPr>
              <w:pStyle w:val="TableParagraph"/>
              <w:rPr>
                <w:bCs/>
              </w:rPr>
            </w:pPr>
          </w:p>
        </w:tc>
        <w:tc>
          <w:tcPr>
            <w:tcW w:w="1417" w:type="dxa"/>
            <w:tcBorders>
              <w:right w:val="single" w:sz="12" w:space="0" w:color="9F9F9F"/>
            </w:tcBorders>
          </w:tcPr>
          <w:p w14:paraId="32DD7F41" w14:textId="77777777" w:rsidR="00B56BAA" w:rsidRPr="001145D6" w:rsidRDefault="00B56BAA" w:rsidP="006C6CD5">
            <w:pPr>
              <w:pStyle w:val="TableParagraph"/>
              <w:rPr>
                <w:bCs/>
              </w:rPr>
            </w:pPr>
          </w:p>
        </w:tc>
      </w:tr>
      <w:tr w:rsidR="000562DF" w:rsidRPr="001145D6" w14:paraId="4C838F4D" w14:textId="77777777" w:rsidTr="00BA6DDE">
        <w:trPr>
          <w:trHeight w:val="417"/>
        </w:trPr>
        <w:tc>
          <w:tcPr>
            <w:tcW w:w="13041" w:type="dxa"/>
            <w:tcBorders>
              <w:left w:val="single" w:sz="12" w:space="0" w:color="EFEFEF"/>
            </w:tcBorders>
          </w:tcPr>
          <w:p w14:paraId="2D32CD93" w14:textId="773D0D8E" w:rsidR="000562DF" w:rsidRPr="00F553ED" w:rsidRDefault="00596BC9" w:rsidP="006C6CD5">
            <w:pPr>
              <w:ind w:right="132"/>
              <w:jc w:val="both"/>
              <w:rPr>
                <w:bCs/>
              </w:rPr>
            </w:pPr>
            <w:r>
              <w:rPr>
                <w:bCs/>
              </w:rPr>
              <w:t xml:space="preserve">4.3 </w:t>
            </w:r>
            <w:r w:rsidR="00E3019E">
              <w:rPr>
                <w:bCs/>
              </w:rPr>
              <w:t>Foi justificada por meio de manifestação técnica, por parte da Administração, n</w:t>
            </w:r>
            <w:r w:rsidRPr="0087087D">
              <w:rPr>
                <w:bCs/>
              </w:rPr>
              <w:t>a hipótese de modificação do projeto ou das especificações?</w:t>
            </w:r>
            <w:r>
              <w:rPr>
                <w:bCs/>
              </w:rPr>
              <w:t xml:space="preserve"> (art. 22, XXIV, </w:t>
            </w:r>
            <w:r w:rsidR="001F6512">
              <w:rPr>
                <w:bCs/>
              </w:rPr>
              <w:t>Dec.</w:t>
            </w:r>
            <w:r>
              <w:rPr>
                <w:bCs/>
              </w:rPr>
              <w:t xml:space="preserve"> n° 48.817/23)</w:t>
            </w:r>
          </w:p>
        </w:tc>
        <w:tc>
          <w:tcPr>
            <w:tcW w:w="1134" w:type="dxa"/>
          </w:tcPr>
          <w:p w14:paraId="1105590C" w14:textId="77777777" w:rsidR="000562DF" w:rsidRPr="001145D6" w:rsidRDefault="000562DF" w:rsidP="006C6CD5">
            <w:pPr>
              <w:pStyle w:val="TableParagraph"/>
              <w:rPr>
                <w:bCs/>
              </w:rPr>
            </w:pPr>
          </w:p>
        </w:tc>
        <w:tc>
          <w:tcPr>
            <w:tcW w:w="1417" w:type="dxa"/>
            <w:tcBorders>
              <w:right w:val="single" w:sz="12" w:space="0" w:color="9F9F9F"/>
            </w:tcBorders>
          </w:tcPr>
          <w:p w14:paraId="1535D044" w14:textId="77777777" w:rsidR="000562DF" w:rsidRPr="001145D6" w:rsidRDefault="000562DF" w:rsidP="006C6CD5">
            <w:pPr>
              <w:pStyle w:val="TableParagraph"/>
              <w:rPr>
                <w:bCs/>
              </w:rPr>
            </w:pPr>
          </w:p>
        </w:tc>
      </w:tr>
      <w:tr w:rsidR="00E42D15" w:rsidRPr="001145D6" w14:paraId="05FD82E4" w14:textId="77777777" w:rsidTr="00025650">
        <w:trPr>
          <w:trHeight w:val="209"/>
        </w:trPr>
        <w:tc>
          <w:tcPr>
            <w:tcW w:w="13041" w:type="dxa"/>
            <w:tcBorders>
              <w:left w:val="single" w:sz="12" w:space="0" w:color="EFEFEF"/>
            </w:tcBorders>
          </w:tcPr>
          <w:p w14:paraId="1C894814" w14:textId="72262C75" w:rsidR="00843717" w:rsidRPr="00C1055D" w:rsidRDefault="00C1055D" w:rsidP="006C6CD5">
            <w:pPr>
              <w:ind w:right="132"/>
              <w:jc w:val="both"/>
              <w:rPr>
                <w:bCs/>
              </w:rPr>
            </w:pPr>
            <w:r>
              <w:rPr>
                <w:bCs/>
              </w:rPr>
              <w:t>4</w:t>
            </w:r>
            <w:r w:rsidR="00E42D15" w:rsidRPr="00C1055D">
              <w:rPr>
                <w:bCs/>
              </w:rPr>
              <w:t>.</w:t>
            </w:r>
            <w:r w:rsidR="00596BC9">
              <w:rPr>
                <w:bCs/>
              </w:rPr>
              <w:t>4</w:t>
            </w:r>
            <w:r w:rsidR="00E42D15" w:rsidRPr="00C1055D">
              <w:rPr>
                <w:bCs/>
              </w:rPr>
              <w:t xml:space="preserve"> </w:t>
            </w:r>
            <w:r w:rsidR="006B7DED" w:rsidRPr="00C1055D">
              <w:rPr>
                <w:bCs/>
              </w:rPr>
              <w:t xml:space="preserve">Está baseada em </w:t>
            </w:r>
            <w:r w:rsidR="00E42D15" w:rsidRPr="00C1055D">
              <w:rPr>
                <w:bCs/>
              </w:rPr>
              <w:t>motivo</w:t>
            </w:r>
            <w:r w:rsidR="00E42D15" w:rsidRPr="00C1055D">
              <w:rPr>
                <w:bCs/>
                <w:spacing w:val="-6"/>
              </w:rPr>
              <w:t xml:space="preserve"> </w:t>
            </w:r>
            <w:r w:rsidR="00E42D15" w:rsidRPr="00C1055D">
              <w:rPr>
                <w:bCs/>
              </w:rPr>
              <w:t>superveniente</w:t>
            </w:r>
            <w:r w:rsidR="00DC379A" w:rsidRPr="00C1055D">
              <w:rPr>
                <w:bCs/>
                <w:spacing w:val="-7"/>
              </w:rPr>
              <w:t xml:space="preserve">, ou preexistente mas desconhecido, </w:t>
            </w:r>
            <w:r w:rsidR="00E42D15" w:rsidRPr="00C1055D">
              <w:rPr>
                <w:bCs/>
              </w:rPr>
              <w:t>à</w:t>
            </w:r>
            <w:r w:rsidR="00025650">
              <w:rPr>
                <w:bCs/>
              </w:rPr>
              <w:t xml:space="preserve"> </w:t>
            </w:r>
            <w:r w:rsidR="00E42D15" w:rsidRPr="00C1055D">
              <w:rPr>
                <w:bCs/>
                <w:spacing w:val="-53"/>
              </w:rPr>
              <w:t xml:space="preserve"> </w:t>
            </w:r>
            <w:r w:rsidR="00E42D15" w:rsidRPr="00C1055D">
              <w:rPr>
                <w:bCs/>
              </w:rPr>
              <w:t>celebração</w:t>
            </w:r>
            <w:r w:rsidR="00E42D15" w:rsidRPr="00C1055D">
              <w:rPr>
                <w:bCs/>
                <w:spacing w:val="-10"/>
              </w:rPr>
              <w:t xml:space="preserve"> </w:t>
            </w:r>
            <w:r w:rsidR="00E42D15" w:rsidRPr="00C1055D">
              <w:rPr>
                <w:bCs/>
              </w:rPr>
              <w:t>do</w:t>
            </w:r>
            <w:r w:rsidR="00E42D15" w:rsidRPr="00C1055D">
              <w:rPr>
                <w:bCs/>
                <w:spacing w:val="-10"/>
              </w:rPr>
              <w:t xml:space="preserve"> </w:t>
            </w:r>
            <w:r w:rsidR="00E42D15" w:rsidRPr="00C1055D">
              <w:rPr>
                <w:bCs/>
              </w:rPr>
              <w:t>contrato,</w:t>
            </w:r>
            <w:r w:rsidR="00E42D15" w:rsidRPr="00C1055D">
              <w:rPr>
                <w:bCs/>
                <w:spacing w:val="-9"/>
              </w:rPr>
              <w:t xml:space="preserve"> </w:t>
            </w:r>
            <w:r w:rsidR="00E42D15" w:rsidRPr="00C1055D">
              <w:rPr>
                <w:bCs/>
              </w:rPr>
              <w:t>devidamente</w:t>
            </w:r>
            <w:r w:rsidR="00E42D15" w:rsidRPr="00C1055D">
              <w:rPr>
                <w:bCs/>
                <w:spacing w:val="-12"/>
              </w:rPr>
              <w:t xml:space="preserve"> </w:t>
            </w:r>
            <w:r w:rsidR="00E42D15" w:rsidRPr="00C1055D">
              <w:rPr>
                <w:bCs/>
              </w:rPr>
              <w:t>justificado</w:t>
            </w:r>
            <w:r w:rsidR="006B7DED" w:rsidRPr="00C1055D">
              <w:rPr>
                <w:bCs/>
              </w:rPr>
              <w:t xml:space="preserve">? </w:t>
            </w:r>
            <w:r w:rsidR="00E42D15" w:rsidRPr="00C1055D">
              <w:rPr>
                <w:bCs/>
              </w:rPr>
              <w:t xml:space="preserve"> </w:t>
            </w:r>
          </w:p>
        </w:tc>
        <w:tc>
          <w:tcPr>
            <w:tcW w:w="1134" w:type="dxa"/>
          </w:tcPr>
          <w:p w14:paraId="599EE681" w14:textId="77777777" w:rsidR="00E42D15" w:rsidRPr="001145D6" w:rsidRDefault="00E42D15" w:rsidP="006C6CD5">
            <w:pPr>
              <w:pStyle w:val="TableParagraph"/>
              <w:rPr>
                <w:bCs/>
              </w:rPr>
            </w:pPr>
          </w:p>
        </w:tc>
        <w:tc>
          <w:tcPr>
            <w:tcW w:w="1417" w:type="dxa"/>
            <w:tcBorders>
              <w:right w:val="single" w:sz="12" w:space="0" w:color="9F9F9F"/>
            </w:tcBorders>
          </w:tcPr>
          <w:p w14:paraId="3FFDC864" w14:textId="77777777" w:rsidR="00E42D15" w:rsidRPr="001145D6" w:rsidRDefault="00E42D15" w:rsidP="006C6CD5">
            <w:pPr>
              <w:pStyle w:val="TableParagraph"/>
              <w:rPr>
                <w:bCs/>
              </w:rPr>
            </w:pPr>
          </w:p>
        </w:tc>
      </w:tr>
      <w:tr w:rsidR="0028216A" w:rsidRPr="001145D6" w14:paraId="6CBEA7C2" w14:textId="77777777" w:rsidTr="00025650">
        <w:trPr>
          <w:trHeight w:val="261"/>
        </w:trPr>
        <w:tc>
          <w:tcPr>
            <w:tcW w:w="13041" w:type="dxa"/>
            <w:tcBorders>
              <w:left w:val="single" w:sz="12" w:space="0" w:color="EFEFEF"/>
            </w:tcBorders>
          </w:tcPr>
          <w:p w14:paraId="7D4DE076" w14:textId="45BCA813" w:rsidR="0028216A" w:rsidDel="00602A7C" w:rsidRDefault="0028216A" w:rsidP="006C6CD5">
            <w:pPr>
              <w:pStyle w:val="TableParagraph"/>
              <w:ind w:left="16" w:right="272"/>
              <w:jc w:val="both"/>
              <w:rPr>
                <w:bCs/>
                <w:lang w:val="pt-BR"/>
              </w:rPr>
            </w:pPr>
            <w:r>
              <w:rPr>
                <w:bCs/>
              </w:rPr>
              <w:t>5</w:t>
            </w:r>
            <w:r w:rsidRPr="001145D6">
              <w:rPr>
                <w:bCs/>
              </w:rPr>
              <w:t xml:space="preserve">. </w:t>
            </w:r>
            <w:r>
              <w:rPr>
                <w:bCs/>
              </w:rPr>
              <w:t>Em sendo necessário, c</w:t>
            </w:r>
            <w:r w:rsidRPr="001145D6">
              <w:rPr>
                <w:bCs/>
              </w:rPr>
              <w:t>onsta novo cronograma de</w:t>
            </w:r>
            <w:r w:rsidRPr="001145D6">
              <w:rPr>
                <w:bCs/>
                <w:spacing w:val="-2"/>
              </w:rPr>
              <w:t xml:space="preserve"> </w:t>
            </w:r>
            <w:r w:rsidRPr="001145D6">
              <w:rPr>
                <w:bCs/>
              </w:rPr>
              <w:t>execução</w:t>
            </w:r>
            <w:r w:rsidRPr="001145D6">
              <w:rPr>
                <w:bCs/>
                <w:spacing w:val="1"/>
              </w:rPr>
              <w:t xml:space="preserve"> </w:t>
            </w:r>
            <w:r w:rsidRPr="001145D6">
              <w:rPr>
                <w:bCs/>
              </w:rPr>
              <w:t>e</w:t>
            </w:r>
            <w:r w:rsidRPr="001145D6">
              <w:rPr>
                <w:bCs/>
                <w:spacing w:val="-2"/>
              </w:rPr>
              <w:t xml:space="preserve"> </w:t>
            </w:r>
            <w:r w:rsidRPr="001145D6">
              <w:rPr>
                <w:bCs/>
              </w:rPr>
              <w:t>o cronograma</w:t>
            </w:r>
            <w:r w:rsidRPr="001145D6">
              <w:rPr>
                <w:bCs/>
                <w:spacing w:val="-4"/>
              </w:rPr>
              <w:t xml:space="preserve"> </w:t>
            </w:r>
            <w:r w:rsidRPr="001145D6">
              <w:rPr>
                <w:bCs/>
              </w:rPr>
              <w:t>físico-financeiro, com prazo de entrega/execução definido?</w:t>
            </w:r>
          </w:p>
        </w:tc>
        <w:tc>
          <w:tcPr>
            <w:tcW w:w="1134" w:type="dxa"/>
            <w:shd w:val="clear" w:color="auto" w:fill="FFFFFF" w:themeFill="background1"/>
          </w:tcPr>
          <w:p w14:paraId="2FA91CDC" w14:textId="77777777" w:rsidR="0028216A" w:rsidRPr="001145D6" w:rsidRDefault="0028216A" w:rsidP="006C6CD5">
            <w:pPr>
              <w:pStyle w:val="TableParagraph"/>
              <w:rPr>
                <w:bCs/>
              </w:rPr>
            </w:pPr>
          </w:p>
        </w:tc>
        <w:tc>
          <w:tcPr>
            <w:tcW w:w="1417" w:type="dxa"/>
            <w:tcBorders>
              <w:right w:val="single" w:sz="12" w:space="0" w:color="9F9F9F"/>
            </w:tcBorders>
            <w:shd w:val="clear" w:color="auto" w:fill="FFFFFF" w:themeFill="background1"/>
          </w:tcPr>
          <w:p w14:paraId="05C4DF7E" w14:textId="77777777" w:rsidR="0028216A" w:rsidRPr="001145D6" w:rsidRDefault="0028216A" w:rsidP="006C6CD5">
            <w:pPr>
              <w:pStyle w:val="TableParagraph"/>
              <w:rPr>
                <w:bCs/>
              </w:rPr>
            </w:pPr>
          </w:p>
        </w:tc>
      </w:tr>
      <w:tr w:rsidR="001204A3" w:rsidRPr="001145D6" w14:paraId="0B1552AC" w14:textId="77777777" w:rsidTr="00BA6DDE">
        <w:trPr>
          <w:trHeight w:val="339"/>
        </w:trPr>
        <w:tc>
          <w:tcPr>
            <w:tcW w:w="13041" w:type="dxa"/>
            <w:tcBorders>
              <w:left w:val="single" w:sz="12" w:space="0" w:color="EFEFEF"/>
            </w:tcBorders>
          </w:tcPr>
          <w:p w14:paraId="55E94C47" w14:textId="43C504EF" w:rsidR="001204A3" w:rsidRDefault="001204A3" w:rsidP="006C6CD5">
            <w:pPr>
              <w:pStyle w:val="TableParagraph"/>
              <w:ind w:left="16" w:right="272"/>
              <w:jc w:val="both"/>
              <w:rPr>
                <w:bCs/>
              </w:rPr>
            </w:pPr>
            <w:r>
              <w:rPr>
                <w:bCs/>
                <w:spacing w:val="-1"/>
              </w:rPr>
              <w:t>6</w:t>
            </w:r>
            <w:r w:rsidRPr="001145D6">
              <w:rPr>
                <w:bCs/>
                <w:spacing w:val="-1"/>
              </w:rPr>
              <w:t>.</w:t>
            </w:r>
            <w:r w:rsidRPr="001145D6">
              <w:rPr>
                <w:bCs/>
              </w:rPr>
              <w:t xml:space="preserve"> </w:t>
            </w:r>
            <w:r w:rsidR="002B7BEC" w:rsidRPr="002B7BEC">
              <w:rPr>
                <w:bCs/>
              </w:rPr>
              <w:t>Na hipótese de previsão de garantia no instrumento contratual, a obrigação de reposição, suplementação ou renovação da garantia foi exigida do contratado para apresentação no momento oportuno?</w:t>
            </w:r>
            <w:r w:rsidR="002B7BEC">
              <w:rPr>
                <w:rStyle w:val="Refdecomentrio"/>
              </w:rPr>
              <w:t xml:space="preserve"> </w:t>
            </w:r>
          </w:p>
        </w:tc>
        <w:tc>
          <w:tcPr>
            <w:tcW w:w="1134" w:type="dxa"/>
            <w:shd w:val="clear" w:color="auto" w:fill="FFFFFF" w:themeFill="background1"/>
          </w:tcPr>
          <w:p w14:paraId="722024DE" w14:textId="77777777" w:rsidR="001204A3" w:rsidRPr="001145D6" w:rsidRDefault="001204A3" w:rsidP="006C6CD5">
            <w:pPr>
              <w:pStyle w:val="TableParagraph"/>
              <w:rPr>
                <w:bCs/>
              </w:rPr>
            </w:pPr>
          </w:p>
        </w:tc>
        <w:tc>
          <w:tcPr>
            <w:tcW w:w="1417" w:type="dxa"/>
            <w:tcBorders>
              <w:right w:val="single" w:sz="12" w:space="0" w:color="9F9F9F"/>
            </w:tcBorders>
            <w:shd w:val="clear" w:color="auto" w:fill="FFFFFF" w:themeFill="background1"/>
          </w:tcPr>
          <w:p w14:paraId="56335A20" w14:textId="77777777" w:rsidR="001204A3" w:rsidRPr="001145D6" w:rsidRDefault="001204A3" w:rsidP="006C6CD5">
            <w:pPr>
              <w:pStyle w:val="TableParagraph"/>
              <w:rPr>
                <w:bCs/>
              </w:rPr>
            </w:pPr>
          </w:p>
        </w:tc>
      </w:tr>
      <w:tr w:rsidR="006B34E2" w:rsidRPr="001145D6" w14:paraId="7067E140" w14:textId="77777777" w:rsidTr="00BA6DDE">
        <w:trPr>
          <w:trHeight w:val="339"/>
        </w:trPr>
        <w:tc>
          <w:tcPr>
            <w:tcW w:w="13041" w:type="dxa"/>
            <w:tcBorders>
              <w:left w:val="single" w:sz="12" w:space="0" w:color="EFEFEF"/>
            </w:tcBorders>
          </w:tcPr>
          <w:p w14:paraId="5C394E3B" w14:textId="65751CF5" w:rsidR="006B34E2" w:rsidRDefault="003C48A3" w:rsidP="006C6CD5">
            <w:pPr>
              <w:pStyle w:val="TableParagraph"/>
              <w:ind w:left="16" w:right="272"/>
              <w:jc w:val="both"/>
              <w:rPr>
                <w:bCs/>
              </w:rPr>
            </w:pPr>
            <w:r>
              <w:rPr>
                <w:bCs/>
                <w:lang w:val="pt-BR"/>
              </w:rPr>
              <w:t xml:space="preserve">7. </w:t>
            </w:r>
            <w:r w:rsidR="006B34E2" w:rsidRPr="004A0EBB">
              <w:rPr>
                <w:bCs/>
                <w:lang w:val="pt-BR"/>
              </w:rPr>
              <w:t xml:space="preserve">Se o contrato não contemplar preços unitários para </w:t>
            </w:r>
            <w:r w:rsidR="00D15EB9" w:rsidRPr="0046448A">
              <w:rPr>
                <w:bCs/>
                <w:lang w:val="pt-BR"/>
              </w:rPr>
              <w:t xml:space="preserve">obras </w:t>
            </w:r>
            <w:r w:rsidR="00D15EB9">
              <w:rPr>
                <w:bCs/>
                <w:lang w:val="pt-BR"/>
              </w:rPr>
              <w:t xml:space="preserve">ou </w:t>
            </w:r>
            <w:r w:rsidR="006B34E2" w:rsidRPr="004A0EBB">
              <w:rPr>
                <w:bCs/>
                <w:lang w:val="pt-BR"/>
              </w:rPr>
              <w:t xml:space="preserve">serviços cujo aditamento se fizer necessário, </w:t>
            </w:r>
            <w:r w:rsidR="00602A7C">
              <w:rPr>
                <w:bCs/>
                <w:lang w:val="pt-BR"/>
              </w:rPr>
              <w:t>e</w:t>
            </w:r>
            <w:r w:rsidR="0046448A">
              <w:rPr>
                <w:bCs/>
                <w:lang w:val="pt-BR"/>
              </w:rPr>
              <w:t>l</w:t>
            </w:r>
            <w:r w:rsidR="00602A7C">
              <w:rPr>
                <w:bCs/>
                <w:lang w:val="pt-BR"/>
              </w:rPr>
              <w:t>es</w:t>
            </w:r>
            <w:r w:rsidR="0046448A">
              <w:rPr>
                <w:bCs/>
                <w:lang w:val="pt-BR"/>
              </w:rPr>
              <w:t xml:space="preserve"> </w:t>
            </w:r>
            <w:r w:rsidR="006B34E2" w:rsidRPr="004A0EBB">
              <w:rPr>
                <w:bCs/>
                <w:lang w:val="pt-BR"/>
              </w:rPr>
              <w:t>foram fixados por meio da aplicação da relação geral entre os valores da proposta e o do orçamento-base da Administração sobre os preços referenciais ou de mercado vigentes na data do aditamento, respeitados os limites estabelecidos no </w:t>
            </w:r>
            <w:hyperlink r:id="rId9" w:anchor="art125" w:history="1">
              <w:r w:rsidR="006B34E2" w:rsidRPr="0046448A">
                <w:rPr>
                  <w:rStyle w:val="Hyperlink"/>
                  <w:bCs/>
                  <w:color w:val="auto"/>
                  <w:u w:val="none"/>
                  <w:lang w:val="pt-BR"/>
                </w:rPr>
                <w:t>art. 125</w:t>
              </w:r>
              <w:r w:rsidR="00025650">
                <w:rPr>
                  <w:rStyle w:val="Hyperlink"/>
                  <w:bCs/>
                  <w:color w:val="auto"/>
                  <w:u w:val="none"/>
                  <w:lang w:val="pt-BR"/>
                </w:rPr>
                <w:t xml:space="preserve"> da</w:t>
              </w:r>
              <w:r w:rsidR="006B34E2" w:rsidRPr="0046448A">
                <w:rPr>
                  <w:rStyle w:val="Hyperlink"/>
                  <w:bCs/>
                  <w:color w:val="auto"/>
                  <w:u w:val="none"/>
                  <w:lang w:val="pt-BR"/>
                </w:rPr>
                <w:t xml:space="preserve"> Lei</w:t>
              </w:r>
            </w:hyperlink>
            <w:r w:rsidR="00602A7C" w:rsidRPr="0046448A">
              <w:t xml:space="preserve"> </w:t>
            </w:r>
            <w:r w:rsidR="00602A7C">
              <w:t>nº 14.133/21</w:t>
            </w:r>
            <w:r w:rsidR="006B34E2" w:rsidRPr="001145D6">
              <w:rPr>
                <w:bCs/>
                <w:i/>
                <w:iCs/>
                <w:lang w:val="pt-BR"/>
              </w:rPr>
              <w:t>?</w:t>
            </w:r>
            <w:r w:rsidR="006B34E2" w:rsidRPr="00DB69C0">
              <w:rPr>
                <w:bCs/>
                <w:lang w:val="pt-BR"/>
              </w:rPr>
              <w:t xml:space="preserve"> (art. 127</w:t>
            </w:r>
            <w:r w:rsidR="001F6512">
              <w:rPr>
                <w:bCs/>
                <w:lang w:val="pt-BR"/>
              </w:rPr>
              <w:t>,</w:t>
            </w:r>
            <w:r w:rsidR="006B34E2" w:rsidRPr="00DB69C0">
              <w:rPr>
                <w:bCs/>
                <w:lang w:val="pt-BR"/>
              </w:rPr>
              <w:t xml:space="preserve"> Lei </w:t>
            </w:r>
            <w:r w:rsidR="00EB3029" w:rsidRPr="00DB69C0">
              <w:rPr>
                <w:bCs/>
                <w:lang w:val="pt-BR"/>
              </w:rPr>
              <w:t>nº</w:t>
            </w:r>
            <w:r w:rsidR="006B34E2" w:rsidRPr="00DB69C0">
              <w:rPr>
                <w:bCs/>
                <w:lang w:val="pt-BR"/>
              </w:rPr>
              <w:t xml:space="preserve"> 14.133/2</w:t>
            </w:r>
            <w:r w:rsidR="00DB69C0">
              <w:rPr>
                <w:bCs/>
                <w:lang w:val="pt-BR"/>
              </w:rPr>
              <w:t>1)</w:t>
            </w:r>
            <w:r w:rsidR="006B34E2" w:rsidRPr="001145D6">
              <w:rPr>
                <w:bCs/>
              </w:rPr>
              <w:t xml:space="preserve"> </w:t>
            </w:r>
          </w:p>
          <w:p w14:paraId="21DCFF97" w14:textId="69A88FBA" w:rsidR="006B34E2" w:rsidRPr="00AD6FD0" w:rsidRDefault="006B34E2" w:rsidP="006C6CD5">
            <w:pPr>
              <w:pStyle w:val="TableParagraph"/>
              <w:ind w:left="16" w:right="272"/>
              <w:jc w:val="both"/>
              <w:rPr>
                <w:bCs/>
                <w:highlight w:val="magenta"/>
              </w:rPr>
            </w:pPr>
            <w:r w:rsidRPr="00CA0AF1">
              <w:rPr>
                <w:bCs/>
                <w:i/>
                <w:iCs/>
                <w:color w:val="E40000"/>
              </w:rPr>
              <w:t>*aplicar checklist de Pesquisa de Preços para bens e serviços, se for o caso</w:t>
            </w:r>
            <w:r w:rsidR="00787B8B">
              <w:rPr>
                <w:bCs/>
                <w:i/>
                <w:iCs/>
                <w:color w:val="E40000"/>
              </w:rPr>
              <w:t>.</w:t>
            </w:r>
          </w:p>
        </w:tc>
        <w:tc>
          <w:tcPr>
            <w:tcW w:w="1134" w:type="dxa"/>
            <w:shd w:val="clear" w:color="auto" w:fill="FFFFFF" w:themeFill="background1"/>
          </w:tcPr>
          <w:p w14:paraId="3646171A" w14:textId="77777777" w:rsidR="006B34E2" w:rsidRPr="001145D6" w:rsidRDefault="006B34E2" w:rsidP="006C6CD5">
            <w:pPr>
              <w:pStyle w:val="TableParagraph"/>
              <w:rPr>
                <w:bCs/>
              </w:rPr>
            </w:pPr>
          </w:p>
        </w:tc>
        <w:tc>
          <w:tcPr>
            <w:tcW w:w="1417" w:type="dxa"/>
            <w:tcBorders>
              <w:right w:val="single" w:sz="12" w:space="0" w:color="9F9F9F"/>
            </w:tcBorders>
            <w:shd w:val="clear" w:color="auto" w:fill="FFFFFF" w:themeFill="background1"/>
          </w:tcPr>
          <w:p w14:paraId="39F112B8" w14:textId="77777777" w:rsidR="006B34E2" w:rsidRPr="001145D6" w:rsidRDefault="006B34E2" w:rsidP="006C6CD5">
            <w:pPr>
              <w:pStyle w:val="TableParagraph"/>
              <w:rPr>
                <w:bCs/>
              </w:rPr>
            </w:pPr>
          </w:p>
        </w:tc>
      </w:tr>
      <w:tr w:rsidR="006A5740" w:rsidRPr="001145D6" w14:paraId="257667B7" w14:textId="77777777" w:rsidTr="00025650">
        <w:trPr>
          <w:trHeight w:val="240"/>
        </w:trPr>
        <w:tc>
          <w:tcPr>
            <w:tcW w:w="13041" w:type="dxa"/>
            <w:tcBorders>
              <w:left w:val="single" w:sz="12" w:space="0" w:color="EFEFEF"/>
            </w:tcBorders>
          </w:tcPr>
          <w:p w14:paraId="030D0782" w14:textId="200DCE68" w:rsidR="006A5740" w:rsidRPr="006A5740" w:rsidRDefault="00F51BF0" w:rsidP="006C6CD5">
            <w:pPr>
              <w:rPr>
                <w:bCs/>
              </w:rPr>
            </w:pPr>
            <w:r>
              <w:rPr>
                <w:bCs/>
              </w:rPr>
              <w:t>8</w:t>
            </w:r>
            <w:r w:rsidR="006A5740" w:rsidRPr="006A5740">
              <w:rPr>
                <w:bCs/>
              </w:rPr>
              <w:t>. Houve definição expressa pelo setor técnico do percentual exato da alteração contratual?</w:t>
            </w:r>
            <w:r w:rsidR="006A5740" w:rsidRPr="006A5740">
              <w:rPr>
                <w:bCs/>
                <w:i/>
                <w:iCs/>
                <w:color w:val="FF0000"/>
              </w:rPr>
              <w:t xml:space="preserve"> </w:t>
            </w:r>
          </w:p>
        </w:tc>
        <w:tc>
          <w:tcPr>
            <w:tcW w:w="1134" w:type="dxa"/>
          </w:tcPr>
          <w:p w14:paraId="25E5A998" w14:textId="77777777" w:rsidR="006A5740" w:rsidRPr="001145D6" w:rsidRDefault="006A5740" w:rsidP="006C6CD5">
            <w:pPr>
              <w:pStyle w:val="TableParagraph"/>
              <w:rPr>
                <w:bCs/>
              </w:rPr>
            </w:pPr>
          </w:p>
        </w:tc>
        <w:tc>
          <w:tcPr>
            <w:tcW w:w="1417" w:type="dxa"/>
            <w:tcBorders>
              <w:right w:val="single" w:sz="12" w:space="0" w:color="9F9F9F"/>
            </w:tcBorders>
          </w:tcPr>
          <w:p w14:paraId="76A7FBDE" w14:textId="77777777" w:rsidR="006A5740" w:rsidRPr="001145D6" w:rsidRDefault="006A5740" w:rsidP="006C6CD5">
            <w:pPr>
              <w:pStyle w:val="TableParagraph"/>
              <w:rPr>
                <w:bCs/>
              </w:rPr>
            </w:pPr>
          </w:p>
        </w:tc>
      </w:tr>
      <w:tr w:rsidR="00405361" w:rsidRPr="001145D6" w14:paraId="424A5844" w14:textId="77777777" w:rsidTr="00025650">
        <w:trPr>
          <w:trHeight w:val="399"/>
        </w:trPr>
        <w:tc>
          <w:tcPr>
            <w:tcW w:w="13041" w:type="dxa"/>
            <w:tcBorders>
              <w:left w:val="single" w:sz="12" w:space="0" w:color="EFEFEF"/>
            </w:tcBorders>
          </w:tcPr>
          <w:p w14:paraId="5F9BED19" w14:textId="435868DE" w:rsidR="00405361" w:rsidRPr="000539BB" w:rsidRDefault="00881D74" w:rsidP="006C6CD5">
            <w:pPr>
              <w:ind w:right="274"/>
              <w:jc w:val="both"/>
              <w:rPr>
                <w:bCs/>
                <w:highlight w:val="green"/>
              </w:rPr>
            </w:pPr>
            <w:r>
              <w:rPr>
                <w:bCs/>
              </w:rPr>
              <w:t>9</w:t>
            </w:r>
            <w:r w:rsidR="00405361" w:rsidRPr="00222C8E">
              <w:rPr>
                <w:bCs/>
              </w:rPr>
              <w:t xml:space="preserve"> Aplicou-se de forma isolada os limites percentuais previstos em lei ao conjunto de acréscimos e ao conjunto de supressões, sem compensações entre eles?</w:t>
            </w:r>
          </w:p>
        </w:tc>
        <w:tc>
          <w:tcPr>
            <w:tcW w:w="1134" w:type="dxa"/>
            <w:shd w:val="clear" w:color="auto" w:fill="FFFFFF" w:themeFill="background1"/>
          </w:tcPr>
          <w:p w14:paraId="7BE3B12B" w14:textId="77777777" w:rsidR="00405361" w:rsidRPr="001145D6" w:rsidRDefault="00405361" w:rsidP="006C6CD5">
            <w:pPr>
              <w:pStyle w:val="TableParagraph"/>
              <w:rPr>
                <w:bCs/>
              </w:rPr>
            </w:pPr>
          </w:p>
        </w:tc>
        <w:tc>
          <w:tcPr>
            <w:tcW w:w="1417" w:type="dxa"/>
            <w:tcBorders>
              <w:right w:val="single" w:sz="12" w:space="0" w:color="9F9F9F"/>
            </w:tcBorders>
            <w:shd w:val="clear" w:color="auto" w:fill="FFFFFF" w:themeFill="background1"/>
          </w:tcPr>
          <w:p w14:paraId="6910BDB3" w14:textId="77777777" w:rsidR="00405361" w:rsidRPr="001145D6" w:rsidRDefault="00405361" w:rsidP="006C6CD5">
            <w:pPr>
              <w:pStyle w:val="TableParagraph"/>
              <w:rPr>
                <w:bCs/>
              </w:rPr>
            </w:pPr>
          </w:p>
        </w:tc>
      </w:tr>
      <w:tr w:rsidR="006A5740" w:rsidRPr="001145D6" w14:paraId="7C59D233" w14:textId="77777777" w:rsidTr="00A951E1">
        <w:trPr>
          <w:trHeight w:val="165"/>
        </w:trPr>
        <w:tc>
          <w:tcPr>
            <w:tcW w:w="13041" w:type="dxa"/>
            <w:tcBorders>
              <w:left w:val="single" w:sz="12" w:space="0" w:color="EFEFEF"/>
            </w:tcBorders>
          </w:tcPr>
          <w:p w14:paraId="572FCE59" w14:textId="572161E6" w:rsidR="006A5740" w:rsidRPr="00511D7D" w:rsidRDefault="00881D74" w:rsidP="006C6CD5">
            <w:pPr>
              <w:ind w:right="132"/>
              <w:jc w:val="both"/>
              <w:rPr>
                <w:b/>
                <w:strike/>
              </w:rPr>
            </w:pPr>
            <w:r>
              <w:rPr>
                <w:bCs/>
                <w:lang w:val="pt-BR"/>
              </w:rPr>
              <w:t>10</w:t>
            </w:r>
            <w:r w:rsidR="006A5740" w:rsidRPr="002F55B4">
              <w:rPr>
                <w:bCs/>
                <w:lang w:val="pt-BR"/>
              </w:rPr>
              <w:t xml:space="preserve"> </w:t>
            </w:r>
            <w:r w:rsidR="006A5740">
              <w:rPr>
                <w:bCs/>
                <w:lang w:val="pt-BR"/>
              </w:rPr>
              <w:t xml:space="preserve">Foi atestado pelo gestor </w:t>
            </w:r>
            <w:r w:rsidR="006A5740" w:rsidRPr="002F55B4">
              <w:rPr>
                <w:bCs/>
              </w:rPr>
              <w:t xml:space="preserve">que foram respeitados os limites </w:t>
            </w:r>
            <w:r w:rsidR="006A5740">
              <w:rPr>
                <w:bCs/>
              </w:rPr>
              <w:t xml:space="preserve">percentuais </w:t>
            </w:r>
            <w:r w:rsidR="006A5740" w:rsidRPr="002F55B4">
              <w:rPr>
                <w:bCs/>
              </w:rPr>
              <w:t>estabelecidos no art. 125</w:t>
            </w:r>
            <w:r w:rsidR="001F6512">
              <w:rPr>
                <w:bCs/>
              </w:rPr>
              <w:t>,</w:t>
            </w:r>
            <w:r w:rsidR="006A5740" w:rsidRPr="002F55B4">
              <w:rPr>
                <w:bCs/>
              </w:rPr>
              <w:t xml:space="preserve"> Lei 14.133/21</w:t>
            </w:r>
            <w:r w:rsidR="006A5740">
              <w:rPr>
                <w:bCs/>
              </w:rPr>
              <w:t>?</w:t>
            </w:r>
            <w:r w:rsidR="006A5740" w:rsidRPr="002F55B4">
              <w:rPr>
                <w:bCs/>
              </w:rPr>
              <w:t xml:space="preserve"> (art. 22, XXV</w:t>
            </w:r>
            <w:r w:rsidR="006A5740">
              <w:rPr>
                <w:bCs/>
              </w:rPr>
              <w:t>,</w:t>
            </w:r>
            <w:r w:rsidR="006A5740" w:rsidRPr="002F55B4">
              <w:rPr>
                <w:bCs/>
              </w:rPr>
              <w:t xml:space="preserve"> </w:t>
            </w:r>
            <w:r w:rsidR="001F6512">
              <w:rPr>
                <w:bCs/>
              </w:rPr>
              <w:t>Dec.</w:t>
            </w:r>
            <w:r w:rsidR="006A5740" w:rsidRPr="002F55B4">
              <w:rPr>
                <w:bCs/>
              </w:rPr>
              <w:t xml:space="preserve"> nº 48.817/23)</w:t>
            </w:r>
          </w:p>
        </w:tc>
        <w:tc>
          <w:tcPr>
            <w:tcW w:w="1134" w:type="dxa"/>
          </w:tcPr>
          <w:p w14:paraId="600C226B" w14:textId="77777777" w:rsidR="006A5740" w:rsidRPr="001145D6" w:rsidRDefault="006A5740" w:rsidP="006C6CD5">
            <w:pPr>
              <w:pStyle w:val="TableParagraph"/>
              <w:rPr>
                <w:bCs/>
              </w:rPr>
            </w:pPr>
          </w:p>
        </w:tc>
        <w:tc>
          <w:tcPr>
            <w:tcW w:w="1417" w:type="dxa"/>
            <w:tcBorders>
              <w:right w:val="single" w:sz="12" w:space="0" w:color="9F9F9F"/>
            </w:tcBorders>
          </w:tcPr>
          <w:p w14:paraId="4C9146E6" w14:textId="77777777" w:rsidR="006A5740" w:rsidRPr="001145D6" w:rsidRDefault="006A5740" w:rsidP="006C6CD5">
            <w:pPr>
              <w:pStyle w:val="TableParagraph"/>
              <w:rPr>
                <w:bCs/>
              </w:rPr>
            </w:pPr>
          </w:p>
        </w:tc>
      </w:tr>
      <w:tr w:rsidR="00B762CA" w:rsidRPr="006C6A74" w14:paraId="2718FCF0" w14:textId="77777777" w:rsidTr="00A951E1">
        <w:trPr>
          <w:trHeight w:val="184"/>
        </w:trPr>
        <w:tc>
          <w:tcPr>
            <w:tcW w:w="13041" w:type="dxa"/>
            <w:tcBorders>
              <w:left w:val="single" w:sz="12" w:space="0" w:color="EFEFEF"/>
            </w:tcBorders>
          </w:tcPr>
          <w:p w14:paraId="63665BA4" w14:textId="0ECE4EDF" w:rsidR="00B762CA" w:rsidRPr="006C6A74" w:rsidRDefault="00881D74" w:rsidP="006C6CD5">
            <w:pPr>
              <w:ind w:right="274"/>
              <w:jc w:val="both"/>
              <w:rPr>
                <w:bCs/>
              </w:rPr>
            </w:pPr>
            <w:r>
              <w:rPr>
                <w:bCs/>
              </w:rPr>
              <w:t>11</w:t>
            </w:r>
            <w:r w:rsidR="003C48A3">
              <w:rPr>
                <w:bCs/>
              </w:rPr>
              <w:t xml:space="preserve">. </w:t>
            </w:r>
            <w:r w:rsidR="004A23C0">
              <w:rPr>
                <w:bCs/>
              </w:rPr>
              <w:t>O</w:t>
            </w:r>
            <w:r w:rsidR="002808C8" w:rsidRPr="004A23C0">
              <w:rPr>
                <w:bCs/>
              </w:rPr>
              <w:t>s limites</w:t>
            </w:r>
            <w:r w:rsidR="00301197" w:rsidRPr="004A23C0">
              <w:rPr>
                <w:bCs/>
              </w:rPr>
              <w:t xml:space="preserve"> para acréscimos ou supressões</w:t>
            </w:r>
            <w:r w:rsidR="002808C8" w:rsidRPr="004A23C0">
              <w:rPr>
                <w:bCs/>
              </w:rPr>
              <w:t xml:space="preserve"> foram calculados</w:t>
            </w:r>
            <w:r w:rsidR="00B762CA" w:rsidRPr="006C6A74">
              <w:rPr>
                <w:bCs/>
              </w:rPr>
              <w:t>:</w:t>
            </w:r>
          </w:p>
        </w:tc>
        <w:tc>
          <w:tcPr>
            <w:tcW w:w="1134" w:type="dxa"/>
            <w:shd w:val="clear" w:color="auto" w:fill="A6A6A6" w:themeFill="background1" w:themeFillShade="A6"/>
          </w:tcPr>
          <w:p w14:paraId="68D69F55" w14:textId="77777777" w:rsidR="00B762CA" w:rsidRPr="006C6A74" w:rsidRDefault="00B762CA" w:rsidP="006C6CD5">
            <w:pPr>
              <w:pStyle w:val="TableParagraph"/>
              <w:rPr>
                <w:bCs/>
              </w:rPr>
            </w:pPr>
          </w:p>
        </w:tc>
        <w:tc>
          <w:tcPr>
            <w:tcW w:w="1417" w:type="dxa"/>
            <w:tcBorders>
              <w:right w:val="single" w:sz="12" w:space="0" w:color="9F9F9F"/>
            </w:tcBorders>
            <w:shd w:val="clear" w:color="auto" w:fill="A6A6A6" w:themeFill="background1" w:themeFillShade="A6"/>
          </w:tcPr>
          <w:p w14:paraId="0CAB6A48" w14:textId="77777777" w:rsidR="00B762CA" w:rsidRPr="006C6A74" w:rsidRDefault="00B762CA" w:rsidP="006C6CD5">
            <w:pPr>
              <w:pStyle w:val="TableParagraph"/>
              <w:rPr>
                <w:bCs/>
              </w:rPr>
            </w:pPr>
          </w:p>
        </w:tc>
      </w:tr>
      <w:tr w:rsidR="00B762CA" w:rsidRPr="006C6A74" w14:paraId="190343DB" w14:textId="77777777" w:rsidTr="00C50325">
        <w:trPr>
          <w:trHeight w:val="286"/>
        </w:trPr>
        <w:tc>
          <w:tcPr>
            <w:tcW w:w="13041" w:type="dxa"/>
            <w:tcBorders>
              <w:left w:val="single" w:sz="12" w:space="0" w:color="EFEFEF"/>
            </w:tcBorders>
          </w:tcPr>
          <w:p w14:paraId="1E2950B6" w14:textId="1BB484C0" w:rsidR="00B762CA" w:rsidRPr="006C6A74" w:rsidRDefault="00881D74" w:rsidP="006C6CD5">
            <w:pPr>
              <w:ind w:right="274"/>
              <w:jc w:val="both"/>
              <w:rPr>
                <w:bCs/>
              </w:rPr>
            </w:pPr>
            <w:r>
              <w:rPr>
                <w:bCs/>
              </w:rPr>
              <w:t>11</w:t>
            </w:r>
            <w:r w:rsidR="002808C8">
              <w:rPr>
                <w:bCs/>
              </w:rPr>
              <w:t>.</w:t>
            </w:r>
            <w:r w:rsidR="00B762CA" w:rsidRPr="006C6A74">
              <w:rPr>
                <w:bCs/>
              </w:rPr>
              <w:t xml:space="preserve">1 </w:t>
            </w:r>
            <w:r w:rsidR="002808C8">
              <w:rPr>
                <w:bCs/>
              </w:rPr>
              <w:t>No caso de</w:t>
            </w:r>
            <w:r w:rsidR="002808C8" w:rsidRPr="006C6A74">
              <w:rPr>
                <w:bCs/>
              </w:rPr>
              <w:t xml:space="preserve"> adjudicação por item</w:t>
            </w:r>
            <w:r w:rsidR="002808C8">
              <w:rPr>
                <w:bCs/>
              </w:rPr>
              <w:t>,</w:t>
            </w:r>
            <w:r w:rsidR="002808C8" w:rsidRPr="006C6A74">
              <w:rPr>
                <w:bCs/>
              </w:rPr>
              <w:t xml:space="preserve"> </w:t>
            </w:r>
            <w:r w:rsidR="00B762CA" w:rsidRPr="006C6A74">
              <w:rPr>
                <w:bCs/>
              </w:rPr>
              <w:t>sobre o valor inicial atualizado do item que sofrerá a alteração?</w:t>
            </w:r>
          </w:p>
        </w:tc>
        <w:tc>
          <w:tcPr>
            <w:tcW w:w="1134" w:type="dxa"/>
            <w:shd w:val="clear" w:color="auto" w:fill="FFFFFF" w:themeFill="background1"/>
          </w:tcPr>
          <w:p w14:paraId="320A1AFA" w14:textId="77777777" w:rsidR="00B762CA" w:rsidRPr="006C6A74" w:rsidRDefault="00B762CA" w:rsidP="006C6CD5">
            <w:pPr>
              <w:pStyle w:val="TableParagraph"/>
              <w:rPr>
                <w:bCs/>
              </w:rPr>
            </w:pPr>
          </w:p>
        </w:tc>
        <w:tc>
          <w:tcPr>
            <w:tcW w:w="1417" w:type="dxa"/>
            <w:tcBorders>
              <w:right w:val="single" w:sz="12" w:space="0" w:color="9F9F9F"/>
            </w:tcBorders>
            <w:shd w:val="clear" w:color="auto" w:fill="FFFFFF" w:themeFill="background1"/>
          </w:tcPr>
          <w:p w14:paraId="48B9BFE3" w14:textId="77777777" w:rsidR="00B762CA" w:rsidRPr="006C6A74" w:rsidRDefault="00B762CA" w:rsidP="006C6CD5">
            <w:pPr>
              <w:pStyle w:val="TableParagraph"/>
              <w:rPr>
                <w:bCs/>
              </w:rPr>
            </w:pPr>
          </w:p>
        </w:tc>
      </w:tr>
      <w:tr w:rsidR="00EB0E06" w:rsidRPr="006C6A74" w14:paraId="06B9B59D" w14:textId="77777777" w:rsidTr="00C50325">
        <w:trPr>
          <w:trHeight w:val="263"/>
        </w:trPr>
        <w:tc>
          <w:tcPr>
            <w:tcW w:w="13041" w:type="dxa"/>
            <w:tcBorders>
              <w:left w:val="single" w:sz="12" w:space="0" w:color="EFEFEF"/>
            </w:tcBorders>
          </w:tcPr>
          <w:p w14:paraId="0DE74252" w14:textId="77557504" w:rsidR="00AD6FD0" w:rsidRPr="006C6A74" w:rsidRDefault="00082039" w:rsidP="006C6CD5">
            <w:pPr>
              <w:ind w:right="274"/>
              <w:jc w:val="both"/>
              <w:rPr>
                <w:bCs/>
              </w:rPr>
            </w:pPr>
            <w:r>
              <w:rPr>
                <w:bCs/>
              </w:rPr>
              <w:t>11</w:t>
            </w:r>
            <w:r w:rsidR="002808C8">
              <w:rPr>
                <w:bCs/>
              </w:rPr>
              <w:t>.2</w:t>
            </w:r>
            <w:r w:rsidR="00B762CA" w:rsidRPr="006C6A74">
              <w:rPr>
                <w:bCs/>
              </w:rPr>
              <w:t xml:space="preserve"> </w:t>
            </w:r>
            <w:r w:rsidR="002808C8">
              <w:rPr>
                <w:bCs/>
              </w:rPr>
              <w:t xml:space="preserve">No caso de </w:t>
            </w:r>
            <w:r w:rsidR="00EB0E06" w:rsidRPr="006C6A74">
              <w:rPr>
                <w:bCs/>
              </w:rPr>
              <w:t>adjudicação por lote,</w:t>
            </w:r>
            <w:r w:rsidR="005416E1">
              <w:rPr>
                <w:bCs/>
              </w:rPr>
              <w:t xml:space="preserve"> </w:t>
            </w:r>
            <w:r w:rsidR="00EB0E06" w:rsidRPr="006C6A74">
              <w:rPr>
                <w:bCs/>
              </w:rPr>
              <w:t xml:space="preserve">com base no valor </w:t>
            </w:r>
            <w:r w:rsidR="009120B8">
              <w:rPr>
                <w:bCs/>
              </w:rPr>
              <w:t xml:space="preserve">inicial </w:t>
            </w:r>
            <w:r w:rsidR="00EB0E06" w:rsidRPr="006C6A74">
              <w:rPr>
                <w:bCs/>
              </w:rPr>
              <w:t>atualizado do lote?</w:t>
            </w:r>
          </w:p>
        </w:tc>
        <w:tc>
          <w:tcPr>
            <w:tcW w:w="1134" w:type="dxa"/>
            <w:shd w:val="clear" w:color="auto" w:fill="FFFFFF" w:themeFill="background1"/>
          </w:tcPr>
          <w:p w14:paraId="7BE7FDEE" w14:textId="77777777" w:rsidR="00EB0E06" w:rsidRPr="006C6A74" w:rsidRDefault="00EB0E06" w:rsidP="006C6CD5">
            <w:pPr>
              <w:pStyle w:val="TableParagraph"/>
              <w:rPr>
                <w:bCs/>
              </w:rPr>
            </w:pPr>
          </w:p>
        </w:tc>
        <w:tc>
          <w:tcPr>
            <w:tcW w:w="1417" w:type="dxa"/>
            <w:tcBorders>
              <w:right w:val="single" w:sz="12" w:space="0" w:color="9F9F9F"/>
            </w:tcBorders>
            <w:shd w:val="clear" w:color="auto" w:fill="FFFFFF" w:themeFill="background1"/>
          </w:tcPr>
          <w:p w14:paraId="0E0591DE" w14:textId="77777777" w:rsidR="00EB0E06" w:rsidRPr="006C6A74" w:rsidRDefault="00EB0E06" w:rsidP="006C6CD5">
            <w:pPr>
              <w:pStyle w:val="TableParagraph"/>
              <w:rPr>
                <w:bCs/>
              </w:rPr>
            </w:pPr>
          </w:p>
        </w:tc>
      </w:tr>
      <w:tr w:rsidR="00EB0E06" w:rsidRPr="006C6A74" w14:paraId="6539B8D9" w14:textId="77777777" w:rsidTr="00C50325">
        <w:trPr>
          <w:trHeight w:val="227"/>
        </w:trPr>
        <w:tc>
          <w:tcPr>
            <w:tcW w:w="13041" w:type="dxa"/>
            <w:tcBorders>
              <w:left w:val="single" w:sz="12" w:space="0" w:color="EFEFEF"/>
            </w:tcBorders>
          </w:tcPr>
          <w:p w14:paraId="380AB034" w14:textId="24770E4B" w:rsidR="00AD6FD0" w:rsidRPr="006C6A74" w:rsidRDefault="00082039" w:rsidP="006C6CD5">
            <w:pPr>
              <w:ind w:right="274"/>
              <w:jc w:val="both"/>
              <w:rPr>
                <w:bCs/>
              </w:rPr>
            </w:pPr>
            <w:r>
              <w:rPr>
                <w:bCs/>
              </w:rPr>
              <w:t>11</w:t>
            </w:r>
            <w:r w:rsidR="002808C8" w:rsidRPr="00BA48A0">
              <w:rPr>
                <w:bCs/>
              </w:rPr>
              <w:t>.3</w:t>
            </w:r>
            <w:r w:rsidR="00B762CA" w:rsidRPr="00BA48A0">
              <w:rPr>
                <w:bCs/>
              </w:rPr>
              <w:t xml:space="preserve"> </w:t>
            </w:r>
            <w:r w:rsidR="002808C8" w:rsidRPr="00BA48A0">
              <w:rPr>
                <w:bCs/>
              </w:rPr>
              <w:t xml:space="preserve">No caso de </w:t>
            </w:r>
            <w:r w:rsidR="00EB0E06" w:rsidRPr="00BA48A0">
              <w:rPr>
                <w:bCs/>
              </w:rPr>
              <w:t>adjudicação global</w:t>
            </w:r>
            <w:r w:rsidR="00B72861" w:rsidRPr="00BA48A0">
              <w:rPr>
                <w:bCs/>
              </w:rPr>
              <w:t>,</w:t>
            </w:r>
            <w:r w:rsidR="00EB0E06" w:rsidRPr="00BA48A0">
              <w:rPr>
                <w:bCs/>
              </w:rPr>
              <w:t xml:space="preserve"> com base no valor total </w:t>
            </w:r>
            <w:r w:rsidR="002C02AE" w:rsidRPr="00BA48A0">
              <w:rPr>
                <w:bCs/>
              </w:rPr>
              <w:t xml:space="preserve">inicial </w:t>
            </w:r>
            <w:r w:rsidR="00EB0E06" w:rsidRPr="00BA48A0">
              <w:rPr>
                <w:bCs/>
              </w:rPr>
              <w:t>atualizado do contrato?</w:t>
            </w:r>
          </w:p>
        </w:tc>
        <w:tc>
          <w:tcPr>
            <w:tcW w:w="1134" w:type="dxa"/>
            <w:shd w:val="clear" w:color="auto" w:fill="FFFFFF" w:themeFill="background1"/>
          </w:tcPr>
          <w:p w14:paraId="0D16884C" w14:textId="77777777" w:rsidR="00EB0E06" w:rsidRPr="006C6A74" w:rsidRDefault="00EB0E06" w:rsidP="006C6CD5">
            <w:pPr>
              <w:pStyle w:val="TableParagraph"/>
              <w:rPr>
                <w:bCs/>
              </w:rPr>
            </w:pPr>
          </w:p>
        </w:tc>
        <w:tc>
          <w:tcPr>
            <w:tcW w:w="1417" w:type="dxa"/>
            <w:tcBorders>
              <w:right w:val="single" w:sz="12" w:space="0" w:color="9F9F9F"/>
            </w:tcBorders>
            <w:shd w:val="clear" w:color="auto" w:fill="FFFFFF" w:themeFill="background1"/>
          </w:tcPr>
          <w:p w14:paraId="34777113" w14:textId="77777777" w:rsidR="00EB0E06" w:rsidRPr="006C6A74" w:rsidRDefault="00EB0E06" w:rsidP="006C6CD5">
            <w:pPr>
              <w:pStyle w:val="TableParagraph"/>
              <w:rPr>
                <w:bCs/>
              </w:rPr>
            </w:pPr>
          </w:p>
        </w:tc>
      </w:tr>
      <w:tr w:rsidR="008E0C34" w:rsidRPr="006C6A74" w14:paraId="4CCB3F1C" w14:textId="77777777" w:rsidTr="00C50325">
        <w:trPr>
          <w:trHeight w:val="439"/>
        </w:trPr>
        <w:tc>
          <w:tcPr>
            <w:tcW w:w="13041" w:type="dxa"/>
            <w:tcBorders>
              <w:left w:val="single" w:sz="12" w:space="0" w:color="EFEFEF"/>
            </w:tcBorders>
          </w:tcPr>
          <w:p w14:paraId="6F6853D4" w14:textId="6EF3810D" w:rsidR="008E0C34" w:rsidRPr="00D62F67" w:rsidRDefault="00EE7670" w:rsidP="006C6CD5">
            <w:pPr>
              <w:pStyle w:val="TableParagraph"/>
              <w:ind w:right="272"/>
              <w:jc w:val="both"/>
              <w:rPr>
                <w:bCs/>
              </w:rPr>
            </w:pPr>
            <w:r>
              <w:rPr>
                <w:bCs/>
              </w:rPr>
              <w:t>12</w:t>
            </w:r>
            <w:r w:rsidR="009D5353">
              <w:rPr>
                <w:bCs/>
              </w:rPr>
              <w:t>.</w:t>
            </w:r>
            <w:r w:rsidR="008E0C34" w:rsidRPr="006C6A74">
              <w:rPr>
                <w:bCs/>
              </w:rPr>
              <w:t xml:space="preserve"> </w:t>
            </w:r>
            <w:r w:rsidR="008E0C34" w:rsidRPr="009D5353">
              <w:rPr>
                <w:bCs/>
              </w:rPr>
              <w:t>Certificou</w:t>
            </w:r>
            <w:r w:rsidR="00B72861">
              <w:rPr>
                <w:bCs/>
              </w:rPr>
              <w:t>-se</w:t>
            </w:r>
            <w:r w:rsidR="008E0C34" w:rsidRPr="009D5353">
              <w:rPr>
                <w:bCs/>
              </w:rPr>
              <w:t xml:space="preserve"> que as modificações pretendidas não têm o condão de</w:t>
            </w:r>
            <w:r w:rsidR="008E0C34" w:rsidRPr="009D5353">
              <w:rPr>
                <w:bCs/>
                <w:spacing w:val="1"/>
              </w:rPr>
              <w:t xml:space="preserve"> </w:t>
            </w:r>
            <w:r w:rsidR="008E0C34" w:rsidRPr="009D5353">
              <w:rPr>
                <w:bCs/>
              </w:rPr>
              <w:t>transfigurar o objeto</w:t>
            </w:r>
            <w:r w:rsidR="008E0C34" w:rsidRPr="009D5353">
              <w:rPr>
                <w:bCs/>
                <w:spacing w:val="-7"/>
              </w:rPr>
              <w:t xml:space="preserve"> </w:t>
            </w:r>
            <w:r w:rsidR="008E0C34" w:rsidRPr="009D5353">
              <w:rPr>
                <w:bCs/>
              </w:rPr>
              <w:t>do</w:t>
            </w:r>
            <w:r w:rsidR="008E0C34" w:rsidRPr="009D5353">
              <w:rPr>
                <w:bCs/>
                <w:spacing w:val="-6"/>
              </w:rPr>
              <w:t xml:space="preserve"> </w:t>
            </w:r>
            <w:r w:rsidR="008E0C34" w:rsidRPr="009D5353">
              <w:rPr>
                <w:bCs/>
              </w:rPr>
              <w:t xml:space="preserve">contrato, ainda que se </w:t>
            </w:r>
            <w:r w:rsidR="00EE50F8">
              <w:rPr>
                <w:bCs/>
              </w:rPr>
              <w:t>trate</w:t>
            </w:r>
            <w:r w:rsidR="008E0C34" w:rsidRPr="009D5353">
              <w:rPr>
                <w:bCs/>
              </w:rPr>
              <w:t xml:space="preserve"> de alteração consensual? (art. 126</w:t>
            </w:r>
            <w:r w:rsidR="001F6512">
              <w:rPr>
                <w:bCs/>
              </w:rPr>
              <w:t>,</w:t>
            </w:r>
            <w:r w:rsidR="008E0C34" w:rsidRPr="009D5353">
              <w:rPr>
                <w:bCs/>
              </w:rPr>
              <w:t xml:space="preserve"> </w:t>
            </w:r>
            <w:r w:rsidR="008E0C34" w:rsidRPr="009D5353">
              <w:rPr>
                <w:bCs/>
                <w:spacing w:val="-4"/>
              </w:rPr>
              <w:t>Lei nº 14.133/21</w:t>
            </w:r>
            <w:r w:rsidR="008E0C34" w:rsidRPr="009D5353">
              <w:rPr>
                <w:bCs/>
              </w:rPr>
              <w:t>)</w:t>
            </w:r>
          </w:p>
        </w:tc>
        <w:tc>
          <w:tcPr>
            <w:tcW w:w="1134" w:type="dxa"/>
          </w:tcPr>
          <w:p w14:paraId="1064D764" w14:textId="77777777" w:rsidR="008E0C34" w:rsidRPr="006C6A74" w:rsidRDefault="008E0C34" w:rsidP="006C6CD5">
            <w:pPr>
              <w:pStyle w:val="TableParagraph"/>
              <w:rPr>
                <w:bCs/>
              </w:rPr>
            </w:pPr>
          </w:p>
        </w:tc>
        <w:tc>
          <w:tcPr>
            <w:tcW w:w="1417" w:type="dxa"/>
            <w:tcBorders>
              <w:right w:val="single" w:sz="12" w:space="0" w:color="9F9F9F"/>
            </w:tcBorders>
          </w:tcPr>
          <w:p w14:paraId="07A7D60C" w14:textId="77777777" w:rsidR="008E0C34" w:rsidRPr="006C6A74" w:rsidRDefault="008E0C34" w:rsidP="006C6CD5">
            <w:pPr>
              <w:pStyle w:val="TableParagraph"/>
              <w:rPr>
                <w:bCs/>
              </w:rPr>
            </w:pPr>
          </w:p>
        </w:tc>
      </w:tr>
      <w:tr w:rsidR="004D621A" w:rsidRPr="001145D6" w14:paraId="2D07C030" w14:textId="77777777" w:rsidTr="00A951E1">
        <w:trPr>
          <w:trHeight w:val="391"/>
        </w:trPr>
        <w:tc>
          <w:tcPr>
            <w:tcW w:w="13041" w:type="dxa"/>
            <w:tcBorders>
              <w:left w:val="single" w:sz="12" w:space="0" w:color="EFEFEF"/>
            </w:tcBorders>
          </w:tcPr>
          <w:p w14:paraId="071303CD" w14:textId="2E292335" w:rsidR="004D621A" w:rsidRPr="00E30CFC" w:rsidRDefault="00E30CFC" w:rsidP="006C6CD5">
            <w:pPr>
              <w:pStyle w:val="TableParagraph"/>
              <w:ind w:left="16" w:right="272"/>
              <w:jc w:val="both"/>
              <w:rPr>
                <w:bCs/>
              </w:rPr>
            </w:pPr>
            <w:r>
              <w:rPr>
                <w:bCs/>
              </w:rPr>
              <w:t>1</w:t>
            </w:r>
            <w:r w:rsidR="00EE7670">
              <w:rPr>
                <w:bCs/>
              </w:rPr>
              <w:t>3</w:t>
            </w:r>
            <w:r w:rsidR="008E0C34" w:rsidRPr="00E30CFC">
              <w:rPr>
                <w:bCs/>
              </w:rPr>
              <w:t>.</w:t>
            </w:r>
            <w:r>
              <w:rPr>
                <w:bCs/>
              </w:rPr>
              <w:t xml:space="preserve"> Consta demonstração </w:t>
            </w:r>
            <w:r w:rsidR="00BD4FEB">
              <w:rPr>
                <w:bCs/>
              </w:rPr>
              <w:t>das alterações a serem efetivadas, com indicação</w:t>
            </w:r>
            <w:r w:rsidR="002D59A3" w:rsidRPr="00E30CFC">
              <w:rPr>
                <w:bCs/>
              </w:rPr>
              <w:t>: (i) d</w:t>
            </w:r>
            <w:r w:rsidR="00BD4FEB">
              <w:rPr>
                <w:bCs/>
              </w:rPr>
              <w:t>as</w:t>
            </w:r>
            <w:r w:rsidR="002D59A3" w:rsidRPr="00E30CFC">
              <w:rPr>
                <w:bCs/>
              </w:rPr>
              <w:t xml:space="preserve"> quantidades</w:t>
            </w:r>
            <w:r w:rsidR="00BD4FEB">
              <w:rPr>
                <w:bCs/>
              </w:rPr>
              <w:t xml:space="preserve"> de cada item</w:t>
            </w:r>
            <w:r w:rsidR="002D59A3" w:rsidRPr="00E30CFC">
              <w:rPr>
                <w:bCs/>
              </w:rPr>
              <w:t>, no caso de m</w:t>
            </w:r>
            <w:r w:rsidR="00EB3029" w:rsidRPr="00E30CFC">
              <w:rPr>
                <w:bCs/>
              </w:rPr>
              <w:t>ú</w:t>
            </w:r>
            <w:r w:rsidR="002D59A3" w:rsidRPr="00E30CFC">
              <w:rPr>
                <w:bCs/>
              </w:rPr>
              <w:t>ltiplas alterações; ou (ii) d</w:t>
            </w:r>
            <w:r w:rsidR="00BD4FEB">
              <w:rPr>
                <w:bCs/>
              </w:rPr>
              <w:t>os</w:t>
            </w:r>
            <w:r w:rsidR="002D59A3" w:rsidRPr="00E30CFC">
              <w:rPr>
                <w:bCs/>
              </w:rPr>
              <w:t xml:space="preserve"> projetos ou especificações, se se tratar de alteração qualitativa?</w:t>
            </w:r>
          </w:p>
        </w:tc>
        <w:tc>
          <w:tcPr>
            <w:tcW w:w="1134" w:type="dxa"/>
          </w:tcPr>
          <w:p w14:paraId="7F857B27" w14:textId="77777777" w:rsidR="004D621A" w:rsidRPr="001145D6" w:rsidRDefault="004D621A" w:rsidP="006C6CD5">
            <w:pPr>
              <w:pStyle w:val="TableParagraph"/>
              <w:rPr>
                <w:bCs/>
              </w:rPr>
            </w:pPr>
          </w:p>
        </w:tc>
        <w:tc>
          <w:tcPr>
            <w:tcW w:w="1417" w:type="dxa"/>
            <w:tcBorders>
              <w:right w:val="single" w:sz="12" w:space="0" w:color="9F9F9F"/>
            </w:tcBorders>
          </w:tcPr>
          <w:p w14:paraId="3ED28366" w14:textId="77777777" w:rsidR="004D621A" w:rsidRPr="001145D6" w:rsidRDefault="004D621A" w:rsidP="006C6CD5">
            <w:pPr>
              <w:pStyle w:val="TableParagraph"/>
              <w:rPr>
                <w:bCs/>
              </w:rPr>
            </w:pPr>
          </w:p>
        </w:tc>
      </w:tr>
      <w:tr w:rsidR="00CB0241" w:rsidRPr="00261FE8" w14:paraId="64D7CADB" w14:textId="77777777" w:rsidTr="00BA6DDE">
        <w:trPr>
          <w:trHeight w:val="283"/>
        </w:trPr>
        <w:tc>
          <w:tcPr>
            <w:tcW w:w="13041" w:type="dxa"/>
            <w:tcBorders>
              <w:left w:val="single" w:sz="12" w:space="0" w:color="EFEFEF"/>
            </w:tcBorders>
            <w:shd w:val="clear" w:color="auto" w:fill="FFFFFF" w:themeFill="background1"/>
          </w:tcPr>
          <w:p w14:paraId="033D2CC0" w14:textId="0905862D" w:rsidR="00CB0241" w:rsidRPr="00261FE8" w:rsidRDefault="00EE7670" w:rsidP="006C6CD5">
            <w:pPr>
              <w:pStyle w:val="TableParagraph"/>
              <w:tabs>
                <w:tab w:val="left" w:pos="7071"/>
              </w:tabs>
              <w:ind w:left="16"/>
              <w:jc w:val="both"/>
              <w:rPr>
                <w:bCs/>
                <w:lang w:val="pt-BR"/>
              </w:rPr>
            </w:pPr>
            <w:r>
              <w:rPr>
                <w:bCs/>
                <w:lang w:val="pt-BR"/>
              </w:rPr>
              <w:t>14</w:t>
            </w:r>
            <w:r w:rsidR="0028216A" w:rsidRPr="00261FE8">
              <w:rPr>
                <w:bCs/>
                <w:lang w:val="pt-BR"/>
              </w:rPr>
              <w:t xml:space="preserve">. </w:t>
            </w:r>
            <w:r w:rsidR="00CB0241" w:rsidRPr="00261FE8">
              <w:rPr>
                <w:bCs/>
                <w:lang w:val="pt-BR"/>
              </w:rPr>
              <w:t xml:space="preserve">Tratando-se de </w:t>
            </w:r>
            <w:r w:rsidR="00CB0241" w:rsidRPr="00261FE8">
              <w:rPr>
                <w:bCs/>
              </w:rPr>
              <w:t xml:space="preserve">contratações integradas ou semi-integradas, os riscos decorrentes de fatos supervenientes à contratação associados à escolha da solução de projeto básico pelo contratado foram </w:t>
            </w:r>
            <w:r w:rsidR="005E7DF6">
              <w:rPr>
                <w:bCs/>
              </w:rPr>
              <w:t>mantidos</w:t>
            </w:r>
            <w:r w:rsidR="00CB0241" w:rsidRPr="00261FE8">
              <w:rPr>
                <w:bCs/>
              </w:rPr>
              <w:t xml:space="preserve"> como de sua responsabilidade? (art. 22, §4º</w:t>
            </w:r>
            <w:r w:rsidR="005F0236" w:rsidRPr="00261FE8">
              <w:rPr>
                <w:bCs/>
              </w:rPr>
              <w:t>,</w:t>
            </w:r>
            <w:r w:rsidR="00CB0241" w:rsidRPr="00261FE8">
              <w:rPr>
                <w:bCs/>
              </w:rPr>
              <w:t xml:space="preserve"> Lei nº 14.133/21)</w:t>
            </w:r>
          </w:p>
        </w:tc>
        <w:tc>
          <w:tcPr>
            <w:tcW w:w="1134" w:type="dxa"/>
            <w:shd w:val="clear" w:color="auto" w:fill="FFFFFF" w:themeFill="background1"/>
          </w:tcPr>
          <w:p w14:paraId="5CEA7E84" w14:textId="77777777" w:rsidR="00CB0241" w:rsidRPr="00261FE8" w:rsidRDefault="00CB0241" w:rsidP="006C6CD5">
            <w:pPr>
              <w:pStyle w:val="TableParagraph"/>
              <w:rPr>
                <w:bCs/>
              </w:rPr>
            </w:pPr>
          </w:p>
        </w:tc>
        <w:tc>
          <w:tcPr>
            <w:tcW w:w="1417" w:type="dxa"/>
            <w:tcBorders>
              <w:right w:val="single" w:sz="12" w:space="0" w:color="9F9F9F"/>
            </w:tcBorders>
            <w:shd w:val="clear" w:color="auto" w:fill="FFFFFF" w:themeFill="background1"/>
          </w:tcPr>
          <w:p w14:paraId="2B0473B6" w14:textId="77777777" w:rsidR="00CB0241" w:rsidRPr="00261FE8" w:rsidRDefault="00CB0241" w:rsidP="006C6CD5">
            <w:pPr>
              <w:pStyle w:val="TableParagraph"/>
              <w:rPr>
                <w:bCs/>
              </w:rPr>
            </w:pPr>
          </w:p>
        </w:tc>
      </w:tr>
      <w:tr w:rsidR="007311C0" w:rsidRPr="001145D6" w14:paraId="607C5B24" w14:textId="77777777" w:rsidTr="00BA6DDE">
        <w:trPr>
          <w:trHeight w:val="283"/>
        </w:trPr>
        <w:tc>
          <w:tcPr>
            <w:tcW w:w="13041" w:type="dxa"/>
            <w:tcBorders>
              <w:left w:val="single" w:sz="12" w:space="0" w:color="EFEFEF"/>
            </w:tcBorders>
          </w:tcPr>
          <w:p w14:paraId="7C16AC55" w14:textId="6D4A9162" w:rsidR="007311C0" w:rsidRDefault="00EE7670" w:rsidP="006C6CD5">
            <w:pPr>
              <w:pStyle w:val="TableParagraph"/>
              <w:tabs>
                <w:tab w:val="left" w:pos="7071"/>
              </w:tabs>
              <w:ind w:right="274"/>
              <w:jc w:val="both"/>
              <w:rPr>
                <w:bCs/>
              </w:rPr>
            </w:pPr>
            <w:r>
              <w:rPr>
                <w:bCs/>
              </w:rPr>
              <w:t>15</w:t>
            </w:r>
            <w:r w:rsidR="003E58C3">
              <w:rPr>
                <w:bCs/>
              </w:rPr>
              <w:t xml:space="preserve">. </w:t>
            </w:r>
            <w:r w:rsidR="007311C0">
              <w:rPr>
                <w:bCs/>
              </w:rPr>
              <w:t xml:space="preserve">Caso a alteração também envolva reajuste ou repactuação, certificou-se </w:t>
            </w:r>
            <w:r w:rsidR="007311C0" w:rsidRPr="007311C0">
              <w:rPr>
                <w:bCs/>
              </w:rPr>
              <w:t>que o valor estipulado está de acordo com as condições contratuais, as normas financeiras e de contabilidade</w:t>
            </w:r>
            <w:r w:rsidR="007311C0">
              <w:rPr>
                <w:bCs/>
              </w:rPr>
              <w:t>,</w:t>
            </w:r>
            <w:r w:rsidR="007311C0" w:rsidRPr="007311C0">
              <w:rPr>
                <w:bCs/>
              </w:rPr>
              <w:t xml:space="preserve"> bem como com as normativas e acordos coletivos correspondentes</w:t>
            </w:r>
            <w:r w:rsidR="007311C0">
              <w:rPr>
                <w:bCs/>
              </w:rPr>
              <w:t>?</w:t>
            </w:r>
          </w:p>
        </w:tc>
        <w:tc>
          <w:tcPr>
            <w:tcW w:w="1134" w:type="dxa"/>
          </w:tcPr>
          <w:p w14:paraId="0CDE3EA1" w14:textId="77777777" w:rsidR="007311C0" w:rsidRPr="001145D6" w:rsidRDefault="007311C0" w:rsidP="006C6CD5">
            <w:pPr>
              <w:pStyle w:val="TableParagraph"/>
              <w:rPr>
                <w:bCs/>
              </w:rPr>
            </w:pPr>
          </w:p>
        </w:tc>
        <w:tc>
          <w:tcPr>
            <w:tcW w:w="1417" w:type="dxa"/>
            <w:tcBorders>
              <w:right w:val="single" w:sz="12" w:space="0" w:color="9F9F9F"/>
            </w:tcBorders>
          </w:tcPr>
          <w:p w14:paraId="451562CE" w14:textId="77777777" w:rsidR="007311C0" w:rsidRPr="001145D6" w:rsidRDefault="007311C0" w:rsidP="006C6CD5">
            <w:pPr>
              <w:pStyle w:val="TableParagraph"/>
              <w:rPr>
                <w:bCs/>
              </w:rPr>
            </w:pPr>
          </w:p>
        </w:tc>
      </w:tr>
      <w:tr w:rsidR="00C90CBD" w:rsidRPr="001145D6" w14:paraId="3167BD56" w14:textId="77777777" w:rsidTr="000C0351">
        <w:trPr>
          <w:trHeight w:val="243"/>
        </w:trPr>
        <w:tc>
          <w:tcPr>
            <w:tcW w:w="13041" w:type="dxa"/>
            <w:tcBorders>
              <w:left w:val="single" w:sz="12" w:space="0" w:color="EFEFEF"/>
            </w:tcBorders>
          </w:tcPr>
          <w:p w14:paraId="2794D670" w14:textId="70DF4FBF" w:rsidR="00C90CBD" w:rsidRPr="001145D6" w:rsidRDefault="00EE7670" w:rsidP="006C6CD5">
            <w:pPr>
              <w:pStyle w:val="TableParagraph"/>
              <w:tabs>
                <w:tab w:val="left" w:pos="7071"/>
              </w:tabs>
              <w:ind w:left="16" w:right="274"/>
              <w:jc w:val="both"/>
              <w:rPr>
                <w:bCs/>
                <w:i/>
              </w:rPr>
            </w:pPr>
            <w:r>
              <w:rPr>
                <w:bCs/>
              </w:rPr>
              <w:t>16</w:t>
            </w:r>
            <w:r w:rsidR="00E210DC" w:rsidRPr="001145D6">
              <w:rPr>
                <w:bCs/>
              </w:rPr>
              <w:t xml:space="preserve">. </w:t>
            </w:r>
            <w:r w:rsidR="00C90CBD" w:rsidRPr="001145D6">
              <w:rPr>
                <w:bCs/>
              </w:rPr>
              <w:t>Há</w:t>
            </w:r>
            <w:r w:rsidR="00C90CBD" w:rsidRPr="001145D6">
              <w:rPr>
                <w:bCs/>
                <w:spacing w:val="46"/>
              </w:rPr>
              <w:t xml:space="preserve"> </w:t>
            </w:r>
            <w:r w:rsidR="00C90CBD" w:rsidRPr="001145D6">
              <w:rPr>
                <w:bCs/>
              </w:rPr>
              <w:t>comprovação</w:t>
            </w:r>
            <w:r w:rsidR="000C0351">
              <w:rPr>
                <w:bCs/>
              </w:rPr>
              <w:t xml:space="preserve"> </w:t>
            </w:r>
            <w:r w:rsidR="00C90CBD" w:rsidRPr="001145D6">
              <w:rPr>
                <w:bCs/>
              </w:rPr>
              <w:t>de</w:t>
            </w:r>
            <w:r w:rsidR="000C0351">
              <w:rPr>
                <w:bCs/>
              </w:rPr>
              <w:t xml:space="preserve"> </w:t>
            </w:r>
            <w:r w:rsidR="00C90CBD" w:rsidRPr="001145D6">
              <w:rPr>
                <w:bCs/>
              </w:rPr>
              <w:t>manutenção</w:t>
            </w:r>
            <w:r w:rsidR="000C0351">
              <w:rPr>
                <w:bCs/>
              </w:rPr>
              <w:t xml:space="preserve"> </w:t>
            </w:r>
            <w:r w:rsidR="00C90CBD" w:rsidRPr="001145D6">
              <w:rPr>
                <w:bCs/>
              </w:rPr>
              <w:t>das</w:t>
            </w:r>
            <w:r w:rsidR="000C0351">
              <w:rPr>
                <w:bCs/>
              </w:rPr>
              <w:t xml:space="preserve"> </w:t>
            </w:r>
            <w:r w:rsidR="00C90CBD" w:rsidRPr="001145D6">
              <w:rPr>
                <w:bCs/>
              </w:rPr>
              <w:t>condições</w:t>
            </w:r>
            <w:r w:rsidR="000C0351">
              <w:rPr>
                <w:bCs/>
              </w:rPr>
              <w:t xml:space="preserve"> </w:t>
            </w:r>
            <w:r w:rsidR="00C90CBD" w:rsidRPr="001145D6">
              <w:rPr>
                <w:bCs/>
              </w:rPr>
              <w:t>de</w:t>
            </w:r>
            <w:r w:rsidR="000C0351">
              <w:rPr>
                <w:bCs/>
              </w:rPr>
              <w:t xml:space="preserve"> </w:t>
            </w:r>
            <w:r w:rsidR="00C90CBD" w:rsidRPr="001145D6">
              <w:rPr>
                <w:bCs/>
              </w:rPr>
              <w:t>habilitação</w:t>
            </w:r>
            <w:r w:rsidR="000C0351">
              <w:rPr>
                <w:bCs/>
              </w:rPr>
              <w:t xml:space="preserve"> </w:t>
            </w:r>
            <w:r w:rsidR="001145D6">
              <w:rPr>
                <w:bCs/>
              </w:rPr>
              <w:t xml:space="preserve">da contratação inicial </w:t>
            </w:r>
            <w:r w:rsidR="00C90CBD" w:rsidRPr="001145D6">
              <w:rPr>
                <w:bCs/>
              </w:rPr>
              <w:t xml:space="preserve">com </w:t>
            </w:r>
            <w:r w:rsidR="00C90CBD" w:rsidRPr="00F65AE1">
              <w:rPr>
                <w:bCs/>
              </w:rPr>
              <w:t>certidões</w:t>
            </w:r>
            <w:r w:rsidR="00C90CBD" w:rsidRPr="00F65AE1">
              <w:rPr>
                <w:bCs/>
                <w:spacing w:val="2"/>
              </w:rPr>
              <w:t xml:space="preserve"> </w:t>
            </w:r>
            <w:r w:rsidR="00C90CBD" w:rsidRPr="00F65AE1">
              <w:rPr>
                <w:bCs/>
              </w:rPr>
              <w:t>atualizadas</w:t>
            </w:r>
            <w:r w:rsidR="00F65AE1">
              <w:rPr>
                <w:bCs/>
              </w:rPr>
              <w:t>?</w:t>
            </w:r>
            <w:r w:rsidR="00C90CBD" w:rsidRPr="001145D6">
              <w:rPr>
                <w:bCs/>
                <w:spacing w:val="-1"/>
              </w:rPr>
              <w:t xml:space="preserve"> </w:t>
            </w:r>
            <w:r w:rsidR="00F65AE1">
              <w:rPr>
                <w:bCs/>
              </w:rPr>
              <w:t>(</w:t>
            </w:r>
            <w:r w:rsidR="00C90CBD" w:rsidRPr="001145D6">
              <w:rPr>
                <w:bCs/>
              </w:rPr>
              <w:t>art. 92, XVI</w:t>
            </w:r>
            <w:r w:rsidR="0024539C">
              <w:rPr>
                <w:bCs/>
              </w:rPr>
              <w:t>,</w:t>
            </w:r>
            <w:r w:rsidR="00C90CBD" w:rsidRPr="001145D6">
              <w:rPr>
                <w:bCs/>
              </w:rPr>
              <w:t xml:space="preserve"> Lei nº 14.133</w:t>
            </w:r>
            <w:r w:rsidR="0024539C">
              <w:rPr>
                <w:bCs/>
              </w:rPr>
              <w:t xml:space="preserve">/21) </w:t>
            </w:r>
          </w:p>
        </w:tc>
        <w:tc>
          <w:tcPr>
            <w:tcW w:w="1134" w:type="dxa"/>
          </w:tcPr>
          <w:p w14:paraId="13F33BE4" w14:textId="77777777" w:rsidR="00C90CBD" w:rsidRPr="001145D6" w:rsidRDefault="00C90CBD" w:rsidP="006C6CD5">
            <w:pPr>
              <w:pStyle w:val="TableParagraph"/>
              <w:rPr>
                <w:bCs/>
              </w:rPr>
            </w:pPr>
          </w:p>
        </w:tc>
        <w:tc>
          <w:tcPr>
            <w:tcW w:w="1417" w:type="dxa"/>
            <w:tcBorders>
              <w:right w:val="single" w:sz="12" w:space="0" w:color="9F9F9F"/>
            </w:tcBorders>
          </w:tcPr>
          <w:p w14:paraId="754D4BF4" w14:textId="77777777" w:rsidR="00C90CBD" w:rsidRPr="001145D6" w:rsidRDefault="00C90CBD" w:rsidP="006C6CD5">
            <w:pPr>
              <w:pStyle w:val="TableParagraph"/>
              <w:rPr>
                <w:bCs/>
              </w:rPr>
            </w:pPr>
          </w:p>
        </w:tc>
      </w:tr>
      <w:tr w:rsidR="005D300E" w:rsidRPr="001145D6" w14:paraId="30E1AADD" w14:textId="77777777" w:rsidTr="00A951E1">
        <w:trPr>
          <w:trHeight w:val="293"/>
        </w:trPr>
        <w:tc>
          <w:tcPr>
            <w:tcW w:w="13041" w:type="dxa"/>
            <w:tcBorders>
              <w:left w:val="single" w:sz="12" w:space="0" w:color="EFEFEF"/>
            </w:tcBorders>
          </w:tcPr>
          <w:p w14:paraId="11560914" w14:textId="4FBFC51C" w:rsidR="005D300E" w:rsidRPr="00B1190E" w:rsidRDefault="00EE7670" w:rsidP="006C6CD5">
            <w:pPr>
              <w:pStyle w:val="TableParagraph"/>
              <w:tabs>
                <w:tab w:val="left" w:pos="7071"/>
              </w:tabs>
              <w:ind w:left="16" w:right="255"/>
              <w:jc w:val="both"/>
              <w:rPr>
                <w:bCs/>
              </w:rPr>
            </w:pPr>
            <w:r>
              <w:rPr>
                <w:bCs/>
              </w:rPr>
              <w:t>17</w:t>
            </w:r>
            <w:r w:rsidR="005D300E" w:rsidRPr="004679FD">
              <w:rPr>
                <w:bCs/>
              </w:rPr>
              <w:t xml:space="preserve">.  </w:t>
            </w:r>
            <w:r w:rsidR="004679FD" w:rsidRPr="004679FD">
              <w:rPr>
                <w:bCs/>
              </w:rPr>
              <w:t>Deu-se</w:t>
            </w:r>
            <w:r w:rsidR="005D300E" w:rsidRPr="004679FD">
              <w:rPr>
                <w:bCs/>
              </w:rPr>
              <w:t xml:space="preserve"> ciência </w:t>
            </w:r>
            <w:r w:rsidR="004679FD" w:rsidRPr="004679FD">
              <w:rPr>
                <w:bCs/>
              </w:rPr>
              <w:t>ao contratado das</w:t>
            </w:r>
            <w:r w:rsidR="005D300E" w:rsidRPr="004679FD">
              <w:rPr>
                <w:bCs/>
              </w:rPr>
              <w:t xml:space="preserve"> alterações propostas no caso de alteração unilateral?</w:t>
            </w:r>
            <w:r w:rsidR="006C1648" w:rsidRPr="00B1190E">
              <w:rPr>
                <w:bCs/>
              </w:rPr>
              <w:t xml:space="preserve"> </w:t>
            </w:r>
          </w:p>
        </w:tc>
        <w:tc>
          <w:tcPr>
            <w:tcW w:w="1134" w:type="dxa"/>
          </w:tcPr>
          <w:p w14:paraId="2CA6EFA7" w14:textId="77777777" w:rsidR="005D300E" w:rsidRPr="001145D6" w:rsidRDefault="005D300E" w:rsidP="006C6CD5">
            <w:pPr>
              <w:pStyle w:val="TableParagraph"/>
              <w:rPr>
                <w:bCs/>
              </w:rPr>
            </w:pPr>
          </w:p>
        </w:tc>
        <w:tc>
          <w:tcPr>
            <w:tcW w:w="1417" w:type="dxa"/>
            <w:tcBorders>
              <w:right w:val="single" w:sz="12" w:space="0" w:color="9F9F9F"/>
            </w:tcBorders>
          </w:tcPr>
          <w:p w14:paraId="1B4493AA" w14:textId="77777777" w:rsidR="005D300E" w:rsidRPr="001145D6" w:rsidRDefault="005D300E" w:rsidP="006C6CD5">
            <w:pPr>
              <w:pStyle w:val="TableParagraph"/>
              <w:rPr>
                <w:bCs/>
              </w:rPr>
            </w:pPr>
          </w:p>
        </w:tc>
      </w:tr>
      <w:tr w:rsidR="00C90CBD" w:rsidRPr="001145D6" w14:paraId="299DD7E8" w14:textId="77777777" w:rsidTr="00BA6DDE">
        <w:trPr>
          <w:trHeight w:val="283"/>
        </w:trPr>
        <w:tc>
          <w:tcPr>
            <w:tcW w:w="13041" w:type="dxa"/>
            <w:tcBorders>
              <w:left w:val="single" w:sz="12" w:space="0" w:color="EFEFEF"/>
            </w:tcBorders>
          </w:tcPr>
          <w:p w14:paraId="746B8C61" w14:textId="634DF7D3" w:rsidR="00C90CBD" w:rsidRPr="001204A3" w:rsidRDefault="00EE7670" w:rsidP="006C6CD5">
            <w:pPr>
              <w:pStyle w:val="TableParagraph"/>
              <w:tabs>
                <w:tab w:val="left" w:pos="7071"/>
              </w:tabs>
              <w:ind w:left="16" w:right="252"/>
              <w:jc w:val="both"/>
              <w:rPr>
                <w:bCs/>
                <w:strike/>
              </w:rPr>
            </w:pPr>
            <w:r>
              <w:rPr>
                <w:bCs/>
              </w:rPr>
              <w:t>18</w:t>
            </w:r>
            <w:r w:rsidR="00E210DC" w:rsidRPr="004679FD">
              <w:rPr>
                <w:bCs/>
              </w:rPr>
              <w:t xml:space="preserve">. </w:t>
            </w:r>
            <w:r w:rsidR="00C90CBD" w:rsidRPr="004679FD">
              <w:rPr>
                <w:bCs/>
              </w:rPr>
              <w:t xml:space="preserve">Caso haja alteração unilateral do contrato que aumente ou diminua os encargos do contratado, a Administração </w:t>
            </w:r>
            <w:r w:rsidR="0092223C" w:rsidRPr="004679FD">
              <w:rPr>
                <w:bCs/>
              </w:rPr>
              <w:t xml:space="preserve">previu, </w:t>
            </w:r>
            <w:r w:rsidR="00C90CBD" w:rsidRPr="004679FD">
              <w:rPr>
                <w:bCs/>
              </w:rPr>
              <w:t xml:space="preserve">no mesmo termo aditivo, </w:t>
            </w:r>
            <w:r w:rsidR="0092223C" w:rsidRPr="004679FD">
              <w:rPr>
                <w:bCs/>
              </w:rPr>
              <w:t>a recomposição d</w:t>
            </w:r>
            <w:r w:rsidR="00C90CBD" w:rsidRPr="004679FD">
              <w:rPr>
                <w:bCs/>
              </w:rPr>
              <w:t>o equilíbrio econômico-financeiro inicial? (art. 130</w:t>
            </w:r>
            <w:r w:rsidR="001F6512">
              <w:rPr>
                <w:bCs/>
              </w:rPr>
              <w:t>,</w:t>
            </w:r>
            <w:r w:rsidR="00C90CBD" w:rsidRPr="004679FD">
              <w:rPr>
                <w:bCs/>
              </w:rPr>
              <w:t xml:space="preserve"> Lei </w:t>
            </w:r>
            <w:r w:rsidR="00EB3029" w:rsidRPr="004679FD">
              <w:rPr>
                <w:bCs/>
              </w:rPr>
              <w:t>nº</w:t>
            </w:r>
            <w:r w:rsidR="00C90CBD" w:rsidRPr="004679FD">
              <w:rPr>
                <w:bCs/>
              </w:rPr>
              <w:t xml:space="preserve"> 14.133/21)</w:t>
            </w:r>
          </w:p>
        </w:tc>
        <w:tc>
          <w:tcPr>
            <w:tcW w:w="1134" w:type="dxa"/>
          </w:tcPr>
          <w:p w14:paraId="5CF56524" w14:textId="77777777" w:rsidR="00C90CBD" w:rsidRPr="001145D6" w:rsidRDefault="00C90CBD" w:rsidP="006C6CD5">
            <w:pPr>
              <w:pStyle w:val="TableParagraph"/>
              <w:rPr>
                <w:bCs/>
              </w:rPr>
            </w:pPr>
          </w:p>
        </w:tc>
        <w:tc>
          <w:tcPr>
            <w:tcW w:w="1417" w:type="dxa"/>
            <w:tcBorders>
              <w:right w:val="single" w:sz="12" w:space="0" w:color="9F9F9F"/>
            </w:tcBorders>
          </w:tcPr>
          <w:p w14:paraId="4D35F250" w14:textId="77777777" w:rsidR="00C90CBD" w:rsidRPr="001145D6" w:rsidRDefault="00C90CBD" w:rsidP="006C6CD5">
            <w:pPr>
              <w:pStyle w:val="TableParagraph"/>
              <w:rPr>
                <w:bCs/>
              </w:rPr>
            </w:pPr>
          </w:p>
        </w:tc>
      </w:tr>
      <w:tr w:rsidR="0087087D" w:rsidRPr="001145D6" w14:paraId="3DD68080" w14:textId="77777777" w:rsidTr="00A951E1">
        <w:trPr>
          <w:trHeight w:val="603"/>
        </w:trPr>
        <w:tc>
          <w:tcPr>
            <w:tcW w:w="13041" w:type="dxa"/>
            <w:tcBorders>
              <w:left w:val="single" w:sz="12" w:space="0" w:color="EFEFEF"/>
            </w:tcBorders>
          </w:tcPr>
          <w:p w14:paraId="3AD4947F" w14:textId="72D8C7B5" w:rsidR="0087087D" w:rsidRPr="0087087D" w:rsidRDefault="00517BEF" w:rsidP="006C6CD5">
            <w:pPr>
              <w:pStyle w:val="TableParagraph"/>
              <w:tabs>
                <w:tab w:val="left" w:pos="7071"/>
              </w:tabs>
              <w:ind w:left="16" w:right="252"/>
              <w:jc w:val="both"/>
              <w:rPr>
                <w:bCs/>
                <w:lang w:val="pt-BR"/>
              </w:rPr>
            </w:pPr>
            <w:r>
              <w:rPr>
                <w:bCs/>
                <w:lang w:val="pt-BR"/>
              </w:rPr>
              <w:t>19</w:t>
            </w:r>
            <w:r w:rsidR="0087087D" w:rsidRPr="0087087D">
              <w:rPr>
                <w:bCs/>
                <w:lang w:val="pt-BR"/>
              </w:rPr>
              <w:t>. Nas alterações contratuais para supressão de obras, bens ou serviços em que o contratado já houver adquirido os materiais e os colocado no local dos trabalhos, houve ou haverá pagamento pela Administração dos custos de aquisição regularmente comprovados e monetariamente reajustados? (art. 129</w:t>
            </w:r>
            <w:r w:rsidR="00F25444">
              <w:rPr>
                <w:bCs/>
                <w:lang w:val="pt-BR"/>
              </w:rPr>
              <w:t>,</w:t>
            </w:r>
            <w:r w:rsidR="0087087D" w:rsidRPr="0087087D">
              <w:rPr>
                <w:bCs/>
                <w:lang w:val="pt-BR"/>
              </w:rPr>
              <w:t xml:space="preserve"> Lei 14.133/21)</w:t>
            </w:r>
          </w:p>
        </w:tc>
        <w:tc>
          <w:tcPr>
            <w:tcW w:w="1134" w:type="dxa"/>
          </w:tcPr>
          <w:p w14:paraId="0851980B" w14:textId="77777777" w:rsidR="0087087D" w:rsidRPr="001145D6" w:rsidRDefault="0087087D" w:rsidP="006C6CD5">
            <w:pPr>
              <w:pStyle w:val="TableParagraph"/>
              <w:rPr>
                <w:bCs/>
              </w:rPr>
            </w:pPr>
          </w:p>
        </w:tc>
        <w:tc>
          <w:tcPr>
            <w:tcW w:w="1417" w:type="dxa"/>
            <w:tcBorders>
              <w:right w:val="single" w:sz="12" w:space="0" w:color="9F9F9F"/>
            </w:tcBorders>
          </w:tcPr>
          <w:p w14:paraId="3D42918C" w14:textId="77777777" w:rsidR="0087087D" w:rsidRPr="001145D6" w:rsidRDefault="0087087D" w:rsidP="006C6CD5">
            <w:pPr>
              <w:pStyle w:val="TableParagraph"/>
              <w:rPr>
                <w:bCs/>
              </w:rPr>
            </w:pPr>
          </w:p>
        </w:tc>
      </w:tr>
      <w:tr w:rsidR="00576D48" w:rsidRPr="001145D6" w14:paraId="4A747A74" w14:textId="77777777" w:rsidTr="00C50325">
        <w:trPr>
          <w:trHeight w:val="267"/>
        </w:trPr>
        <w:tc>
          <w:tcPr>
            <w:tcW w:w="13041" w:type="dxa"/>
            <w:tcBorders>
              <w:left w:val="single" w:sz="12" w:space="0" w:color="EFEFEF"/>
            </w:tcBorders>
          </w:tcPr>
          <w:p w14:paraId="448548A0" w14:textId="1DED95A8" w:rsidR="00576D48" w:rsidRPr="00F429F2" w:rsidDel="0092223C" w:rsidRDefault="00517BEF" w:rsidP="006C6CD5">
            <w:pPr>
              <w:pStyle w:val="TableParagraph"/>
              <w:tabs>
                <w:tab w:val="left" w:pos="7071"/>
              </w:tabs>
              <w:ind w:left="16" w:right="252" w:hanging="16"/>
              <w:jc w:val="both"/>
              <w:rPr>
                <w:bCs/>
              </w:rPr>
            </w:pPr>
            <w:r>
              <w:rPr>
                <w:bCs/>
                <w:lang w:val="pt-BR"/>
              </w:rPr>
              <w:t>20</w:t>
            </w:r>
            <w:r w:rsidR="00576D48">
              <w:rPr>
                <w:bCs/>
                <w:lang w:val="pt-BR"/>
              </w:rPr>
              <w:t xml:space="preserve">. </w:t>
            </w:r>
            <w:r w:rsidR="00001117">
              <w:rPr>
                <w:bCs/>
                <w:lang w:val="pt-BR"/>
              </w:rPr>
              <w:t xml:space="preserve">Se houver previsão no termo aditivo de indenização por outros </w:t>
            </w:r>
            <w:r w:rsidR="00576D48" w:rsidRPr="00F429F2">
              <w:rPr>
                <w:bCs/>
                <w:lang w:val="pt-BR"/>
              </w:rPr>
              <w:t>danos decorrentes da supressão</w:t>
            </w:r>
            <w:r w:rsidR="00FB105A">
              <w:rPr>
                <w:bCs/>
                <w:lang w:val="pt-BR"/>
              </w:rPr>
              <w:t>, es</w:t>
            </w:r>
            <w:r w:rsidR="00784B71">
              <w:rPr>
                <w:bCs/>
                <w:lang w:val="pt-BR"/>
              </w:rPr>
              <w:t>s</w:t>
            </w:r>
            <w:r w:rsidR="00FB105A">
              <w:rPr>
                <w:bCs/>
                <w:lang w:val="pt-BR"/>
              </w:rPr>
              <w:t>es foram</w:t>
            </w:r>
            <w:r w:rsidR="00FB105A" w:rsidRPr="00F429F2">
              <w:rPr>
                <w:bCs/>
                <w:lang w:val="pt-BR"/>
              </w:rPr>
              <w:t xml:space="preserve"> </w:t>
            </w:r>
            <w:r w:rsidR="00576D48" w:rsidRPr="00F429F2">
              <w:rPr>
                <w:bCs/>
                <w:lang w:val="pt-BR"/>
              </w:rPr>
              <w:t>regularmente comprovados?</w:t>
            </w:r>
          </w:p>
        </w:tc>
        <w:tc>
          <w:tcPr>
            <w:tcW w:w="1134" w:type="dxa"/>
          </w:tcPr>
          <w:p w14:paraId="4840046E" w14:textId="77777777" w:rsidR="00576D48" w:rsidRPr="001145D6" w:rsidRDefault="00576D48" w:rsidP="006C6CD5">
            <w:pPr>
              <w:pStyle w:val="TableParagraph"/>
              <w:rPr>
                <w:bCs/>
              </w:rPr>
            </w:pPr>
          </w:p>
        </w:tc>
        <w:tc>
          <w:tcPr>
            <w:tcW w:w="1417" w:type="dxa"/>
            <w:tcBorders>
              <w:right w:val="single" w:sz="12" w:space="0" w:color="9F9F9F"/>
            </w:tcBorders>
          </w:tcPr>
          <w:p w14:paraId="5AF6D5CA" w14:textId="77777777" w:rsidR="00576D48" w:rsidRPr="001145D6" w:rsidRDefault="00576D48" w:rsidP="006C6CD5">
            <w:pPr>
              <w:pStyle w:val="TableParagraph"/>
              <w:rPr>
                <w:bCs/>
              </w:rPr>
            </w:pPr>
          </w:p>
        </w:tc>
      </w:tr>
      <w:tr w:rsidR="0087087D" w:rsidRPr="001145D6" w14:paraId="37E30BDA" w14:textId="77777777" w:rsidTr="00C50325">
        <w:trPr>
          <w:trHeight w:val="272"/>
        </w:trPr>
        <w:tc>
          <w:tcPr>
            <w:tcW w:w="13041" w:type="dxa"/>
            <w:tcBorders>
              <w:left w:val="single" w:sz="12" w:space="0" w:color="EFEFEF"/>
            </w:tcBorders>
            <w:shd w:val="clear" w:color="auto" w:fill="auto"/>
          </w:tcPr>
          <w:p w14:paraId="3F53E20A" w14:textId="1BC91E69" w:rsidR="0087087D" w:rsidRPr="00F429F2" w:rsidDel="0092223C" w:rsidRDefault="00517BEF" w:rsidP="006C6CD5">
            <w:pPr>
              <w:pStyle w:val="TableParagraph"/>
              <w:tabs>
                <w:tab w:val="left" w:pos="7071"/>
              </w:tabs>
              <w:ind w:left="16" w:right="252"/>
              <w:jc w:val="both"/>
              <w:rPr>
                <w:bCs/>
              </w:rPr>
            </w:pPr>
            <w:r>
              <w:rPr>
                <w:bCs/>
                <w:lang w:val="pt-BR"/>
              </w:rPr>
              <w:t>21</w:t>
            </w:r>
            <w:r w:rsidR="00F429F2" w:rsidRPr="007A4C57">
              <w:rPr>
                <w:bCs/>
                <w:lang w:val="pt-BR"/>
              </w:rPr>
              <w:t>.</w:t>
            </w:r>
            <w:r w:rsidR="00994789" w:rsidRPr="007A4C57">
              <w:rPr>
                <w:bCs/>
                <w:lang w:val="pt-BR"/>
              </w:rPr>
              <w:t xml:space="preserve"> </w:t>
            </w:r>
            <w:r w:rsidR="00F5557C" w:rsidRPr="007A4C57">
              <w:rPr>
                <w:bCs/>
                <w:lang w:val="pt-BR"/>
              </w:rPr>
              <w:t>No caso de alteração consensual</w:t>
            </w:r>
            <w:r w:rsidR="00EE77E7" w:rsidRPr="007A4C57">
              <w:rPr>
                <w:bCs/>
                <w:lang w:val="pt-BR"/>
              </w:rPr>
              <w:t xml:space="preserve"> (art. 124, II, Lei nº 14.133/21):</w:t>
            </w:r>
          </w:p>
        </w:tc>
        <w:tc>
          <w:tcPr>
            <w:tcW w:w="1134" w:type="dxa"/>
            <w:shd w:val="clear" w:color="auto" w:fill="969696" w:themeFill="accent3"/>
          </w:tcPr>
          <w:p w14:paraId="10137BB8" w14:textId="77777777" w:rsidR="0087087D" w:rsidRPr="00EE77E7" w:rsidRDefault="0087087D" w:rsidP="006C6CD5">
            <w:pPr>
              <w:pStyle w:val="TableParagraph"/>
              <w:rPr>
                <w:bCs/>
              </w:rPr>
            </w:pPr>
          </w:p>
        </w:tc>
        <w:tc>
          <w:tcPr>
            <w:tcW w:w="1417" w:type="dxa"/>
            <w:tcBorders>
              <w:right w:val="single" w:sz="12" w:space="0" w:color="9F9F9F"/>
            </w:tcBorders>
            <w:shd w:val="clear" w:color="auto" w:fill="969696" w:themeFill="accent3"/>
          </w:tcPr>
          <w:p w14:paraId="567DEC67" w14:textId="77777777" w:rsidR="0087087D" w:rsidRPr="00EE77E7" w:rsidRDefault="0087087D" w:rsidP="006C6CD5">
            <w:pPr>
              <w:pStyle w:val="TableParagraph"/>
              <w:rPr>
                <w:bCs/>
              </w:rPr>
            </w:pPr>
          </w:p>
        </w:tc>
      </w:tr>
      <w:tr w:rsidR="00EE77E7" w:rsidRPr="001145D6" w14:paraId="4048CB1C" w14:textId="77777777" w:rsidTr="00C50325">
        <w:trPr>
          <w:trHeight w:val="250"/>
        </w:trPr>
        <w:tc>
          <w:tcPr>
            <w:tcW w:w="13041" w:type="dxa"/>
            <w:tcBorders>
              <w:left w:val="single" w:sz="12" w:space="0" w:color="EFEFEF"/>
            </w:tcBorders>
          </w:tcPr>
          <w:p w14:paraId="373981A6" w14:textId="64C5F926" w:rsidR="00EE77E7" w:rsidRPr="006C6CD5" w:rsidRDefault="00517BEF" w:rsidP="006C6CD5">
            <w:pPr>
              <w:pStyle w:val="TableParagraph"/>
              <w:tabs>
                <w:tab w:val="left" w:pos="7071"/>
              </w:tabs>
              <w:ind w:left="16" w:right="252"/>
              <w:jc w:val="both"/>
              <w:rPr>
                <w:bCs/>
              </w:rPr>
            </w:pPr>
            <w:r>
              <w:rPr>
                <w:bCs/>
                <w:lang w:val="pt-BR"/>
              </w:rPr>
              <w:t>21</w:t>
            </w:r>
            <w:r w:rsidR="00EE77E7">
              <w:rPr>
                <w:bCs/>
                <w:lang w:val="pt-BR"/>
              </w:rPr>
              <w:t xml:space="preserve">.1. </w:t>
            </w:r>
            <w:r w:rsidR="00EE77E7">
              <w:rPr>
                <w:bCs/>
              </w:rPr>
              <w:t>F</w:t>
            </w:r>
            <w:r w:rsidR="00EE77E7" w:rsidRPr="00F429F2">
              <w:rPr>
                <w:bCs/>
              </w:rPr>
              <w:t>oi apresentada justificativa de necessidade d</w:t>
            </w:r>
            <w:r w:rsidR="00EE77E7">
              <w:rPr>
                <w:bCs/>
              </w:rPr>
              <w:t>as</w:t>
            </w:r>
            <w:r w:rsidR="00EE77E7" w:rsidRPr="00F429F2">
              <w:rPr>
                <w:bCs/>
              </w:rPr>
              <w:t xml:space="preserve"> alteraç</w:t>
            </w:r>
            <w:r w:rsidR="00EE77E7">
              <w:rPr>
                <w:bCs/>
              </w:rPr>
              <w:t xml:space="preserve">ões, com base em uma das hipóteses do art. 124, II, </w:t>
            </w:r>
            <w:r w:rsidR="001F6512">
              <w:rPr>
                <w:bCs/>
              </w:rPr>
              <w:t>Lei</w:t>
            </w:r>
            <w:r w:rsidR="00EE77E7">
              <w:rPr>
                <w:bCs/>
              </w:rPr>
              <w:t xml:space="preserve"> 14.133/21? </w:t>
            </w:r>
          </w:p>
        </w:tc>
        <w:tc>
          <w:tcPr>
            <w:tcW w:w="1134" w:type="dxa"/>
          </w:tcPr>
          <w:p w14:paraId="342F90DA" w14:textId="77777777" w:rsidR="00EE77E7" w:rsidRPr="001145D6" w:rsidRDefault="00EE77E7" w:rsidP="006C6CD5">
            <w:pPr>
              <w:pStyle w:val="TableParagraph"/>
              <w:rPr>
                <w:bCs/>
              </w:rPr>
            </w:pPr>
          </w:p>
        </w:tc>
        <w:tc>
          <w:tcPr>
            <w:tcW w:w="1417" w:type="dxa"/>
            <w:tcBorders>
              <w:right w:val="single" w:sz="12" w:space="0" w:color="9F9F9F"/>
            </w:tcBorders>
          </w:tcPr>
          <w:p w14:paraId="1FD4C2FB" w14:textId="77777777" w:rsidR="00EE77E7" w:rsidRPr="001145D6" w:rsidRDefault="00EE77E7" w:rsidP="006C6CD5">
            <w:pPr>
              <w:pStyle w:val="TableParagraph"/>
              <w:rPr>
                <w:bCs/>
              </w:rPr>
            </w:pPr>
          </w:p>
        </w:tc>
      </w:tr>
      <w:tr w:rsidR="0087087D" w:rsidRPr="001145D6" w14:paraId="0AAEB9DA" w14:textId="77777777" w:rsidTr="00C50325">
        <w:trPr>
          <w:trHeight w:val="421"/>
        </w:trPr>
        <w:tc>
          <w:tcPr>
            <w:tcW w:w="13041" w:type="dxa"/>
            <w:tcBorders>
              <w:left w:val="single" w:sz="12" w:space="0" w:color="EFEFEF"/>
            </w:tcBorders>
          </w:tcPr>
          <w:p w14:paraId="5221C124" w14:textId="5DDE90F5" w:rsidR="0087087D" w:rsidRPr="00F429F2" w:rsidDel="0092223C" w:rsidRDefault="00517BEF" w:rsidP="006C6CD5">
            <w:pPr>
              <w:pStyle w:val="TableParagraph"/>
              <w:tabs>
                <w:tab w:val="left" w:pos="7071"/>
              </w:tabs>
              <w:ind w:left="16" w:right="252"/>
              <w:jc w:val="both"/>
              <w:rPr>
                <w:bCs/>
              </w:rPr>
            </w:pPr>
            <w:r>
              <w:rPr>
                <w:bCs/>
                <w:lang w:val="pt-BR"/>
              </w:rPr>
              <w:lastRenderedPageBreak/>
              <w:t>21</w:t>
            </w:r>
            <w:r w:rsidR="00EE77E7">
              <w:rPr>
                <w:bCs/>
                <w:lang w:val="pt-BR"/>
              </w:rPr>
              <w:t>.</w:t>
            </w:r>
            <w:r w:rsidR="007A4C57">
              <w:rPr>
                <w:bCs/>
                <w:lang w:val="pt-BR"/>
              </w:rPr>
              <w:t>2</w:t>
            </w:r>
            <w:r w:rsidR="00EE77E7">
              <w:rPr>
                <w:bCs/>
                <w:lang w:val="pt-BR"/>
              </w:rPr>
              <w:t>.</w:t>
            </w:r>
            <w:r w:rsidR="00F429F2" w:rsidRPr="00F429F2">
              <w:rPr>
                <w:bCs/>
                <w:lang w:val="pt-BR"/>
              </w:rPr>
              <w:t xml:space="preserve"> </w:t>
            </w:r>
            <w:r w:rsidR="0087087D" w:rsidRPr="00F429F2">
              <w:rPr>
                <w:bCs/>
                <w:lang w:val="pt-BR"/>
              </w:rPr>
              <w:t>Tratando-se de modificação do regime de execução de obra ou do serviço, bem como do modo de fornecimento, foi verificada a inaplicabilidade técnica dos termos contratuais originários, com a apresentação da devida justificativa?</w:t>
            </w:r>
          </w:p>
        </w:tc>
        <w:tc>
          <w:tcPr>
            <w:tcW w:w="1134" w:type="dxa"/>
          </w:tcPr>
          <w:p w14:paraId="73FB5FD0" w14:textId="77777777" w:rsidR="0087087D" w:rsidRPr="001145D6" w:rsidRDefault="0087087D" w:rsidP="006C6CD5">
            <w:pPr>
              <w:pStyle w:val="TableParagraph"/>
              <w:rPr>
                <w:bCs/>
              </w:rPr>
            </w:pPr>
          </w:p>
        </w:tc>
        <w:tc>
          <w:tcPr>
            <w:tcW w:w="1417" w:type="dxa"/>
            <w:tcBorders>
              <w:right w:val="single" w:sz="12" w:space="0" w:color="9F9F9F"/>
            </w:tcBorders>
          </w:tcPr>
          <w:p w14:paraId="0D979152" w14:textId="77777777" w:rsidR="0087087D" w:rsidRPr="001145D6" w:rsidRDefault="0087087D" w:rsidP="006C6CD5">
            <w:pPr>
              <w:pStyle w:val="TableParagraph"/>
              <w:rPr>
                <w:bCs/>
              </w:rPr>
            </w:pPr>
          </w:p>
        </w:tc>
      </w:tr>
      <w:tr w:rsidR="0087087D" w:rsidRPr="001145D6" w14:paraId="1E6332F9" w14:textId="77777777" w:rsidTr="00C50325">
        <w:trPr>
          <w:trHeight w:val="188"/>
        </w:trPr>
        <w:tc>
          <w:tcPr>
            <w:tcW w:w="13041" w:type="dxa"/>
            <w:tcBorders>
              <w:left w:val="single" w:sz="12" w:space="0" w:color="EFEFEF"/>
            </w:tcBorders>
          </w:tcPr>
          <w:p w14:paraId="0712320C" w14:textId="3E6BDFFB" w:rsidR="0087087D" w:rsidRPr="00F429F2" w:rsidDel="0092223C" w:rsidRDefault="00517BEF" w:rsidP="006C6CD5">
            <w:pPr>
              <w:pStyle w:val="TableParagraph"/>
              <w:tabs>
                <w:tab w:val="left" w:pos="7071"/>
              </w:tabs>
              <w:ind w:left="16" w:right="252"/>
              <w:jc w:val="both"/>
              <w:rPr>
                <w:bCs/>
              </w:rPr>
            </w:pPr>
            <w:r>
              <w:rPr>
                <w:bCs/>
              </w:rPr>
              <w:t>21</w:t>
            </w:r>
            <w:r w:rsidR="00EE77E7">
              <w:rPr>
                <w:bCs/>
              </w:rPr>
              <w:t>.</w:t>
            </w:r>
            <w:r w:rsidR="007A4C57">
              <w:rPr>
                <w:bCs/>
              </w:rPr>
              <w:t>3</w:t>
            </w:r>
            <w:r w:rsidR="00F429F2" w:rsidRPr="00F429F2">
              <w:rPr>
                <w:bCs/>
              </w:rPr>
              <w:t xml:space="preserve"> </w:t>
            </w:r>
            <w:r w:rsidR="0087087D" w:rsidRPr="00F429F2">
              <w:rPr>
                <w:bCs/>
              </w:rPr>
              <w:t xml:space="preserve">Tratando-se de modificação da forma de pagamento </w:t>
            </w:r>
            <w:r w:rsidR="0037198C">
              <w:rPr>
                <w:bCs/>
              </w:rPr>
              <w:t xml:space="preserve">decorrente </w:t>
            </w:r>
            <w:r w:rsidR="0087087D" w:rsidRPr="00F429F2">
              <w:rPr>
                <w:bCs/>
              </w:rPr>
              <w:t>de circunstâncias supervenientes</w:t>
            </w:r>
            <w:r w:rsidR="00EE77E7">
              <w:rPr>
                <w:bCs/>
              </w:rPr>
              <w:t>:</w:t>
            </w:r>
          </w:p>
        </w:tc>
        <w:tc>
          <w:tcPr>
            <w:tcW w:w="1134" w:type="dxa"/>
            <w:shd w:val="clear" w:color="auto" w:fill="A6A6A6" w:themeFill="background1" w:themeFillShade="A6"/>
          </w:tcPr>
          <w:p w14:paraId="6016BAEB" w14:textId="77777777" w:rsidR="0087087D" w:rsidRPr="001145D6" w:rsidRDefault="0087087D" w:rsidP="006C6CD5">
            <w:pPr>
              <w:pStyle w:val="TableParagraph"/>
              <w:rPr>
                <w:bCs/>
              </w:rPr>
            </w:pPr>
          </w:p>
        </w:tc>
        <w:tc>
          <w:tcPr>
            <w:tcW w:w="1417" w:type="dxa"/>
            <w:tcBorders>
              <w:right w:val="single" w:sz="12" w:space="0" w:color="9F9F9F"/>
            </w:tcBorders>
            <w:shd w:val="clear" w:color="auto" w:fill="A6A6A6" w:themeFill="background1" w:themeFillShade="A6"/>
          </w:tcPr>
          <w:p w14:paraId="630DAAED" w14:textId="77777777" w:rsidR="0087087D" w:rsidRPr="001145D6" w:rsidRDefault="0087087D" w:rsidP="006C6CD5">
            <w:pPr>
              <w:pStyle w:val="TableParagraph"/>
              <w:rPr>
                <w:bCs/>
              </w:rPr>
            </w:pPr>
          </w:p>
        </w:tc>
      </w:tr>
      <w:tr w:rsidR="00EE77E7" w:rsidRPr="001145D6" w14:paraId="51FE7371" w14:textId="77777777" w:rsidTr="00BA6DDE">
        <w:trPr>
          <w:trHeight w:val="226"/>
        </w:trPr>
        <w:tc>
          <w:tcPr>
            <w:tcW w:w="13041" w:type="dxa"/>
            <w:tcBorders>
              <w:left w:val="single" w:sz="12" w:space="0" w:color="EFEFEF"/>
            </w:tcBorders>
          </w:tcPr>
          <w:p w14:paraId="21B94B31" w14:textId="4B7C8197" w:rsidR="00EE77E7" w:rsidRDefault="00517BEF" w:rsidP="006C6CD5">
            <w:pPr>
              <w:pStyle w:val="TableParagraph"/>
              <w:tabs>
                <w:tab w:val="left" w:pos="7071"/>
              </w:tabs>
              <w:ind w:left="16" w:right="252"/>
              <w:jc w:val="both"/>
              <w:rPr>
                <w:bCs/>
              </w:rPr>
            </w:pPr>
            <w:r>
              <w:rPr>
                <w:bCs/>
              </w:rPr>
              <w:t>21</w:t>
            </w:r>
            <w:r w:rsidR="00EE77E7">
              <w:rPr>
                <w:bCs/>
              </w:rPr>
              <w:t>.</w:t>
            </w:r>
            <w:r w:rsidR="007A4C57">
              <w:rPr>
                <w:bCs/>
              </w:rPr>
              <w:t>3</w:t>
            </w:r>
            <w:r w:rsidR="00EE77E7">
              <w:rPr>
                <w:bCs/>
              </w:rPr>
              <w:t>.1 F</w:t>
            </w:r>
            <w:r w:rsidR="00EE77E7" w:rsidRPr="00F429F2">
              <w:rPr>
                <w:bCs/>
              </w:rPr>
              <w:t>oi mantido o valor inicial atualizado?</w:t>
            </w:r>
          </w:p>
        </w:tc>
        <w:tc>
          <w:tcPr>
            <w:tcW w:w="1134" w:type="dxa"/>
          </w:tcPr>
          <w:p w14:paraId="5C865EF5" w14:textId="77777777" w:rsidR="00EE77E7" w:rsidRPr="001145D6" w:rsidRDefault="00EE77E7" w:rsidP="006C6CD5">
            <w:pPr>
              <w:pStyle w:val="TableParagraph"/>
              <w:rPr>
                <w:bCs/>
              </w:rPr>
            </w:pPr>
          </w:p>
        </w:tc>
        <w:tc>
          <w:tcPr>
            <w:tcW w:w="1417" w:type="dxa"/>
            <w:tcBorders>
              <w:right w:val="single" w:sz="12" w:space="0" w:color="9F9F9F"/>
            </w:tcBorders>
          </w:tcPr>
          <w:p w14:paraId="29F5B3C6" w14:textId="77777777" w:rsidR="00EE77E7" w:rsidRPr="001145D6" w:rsidRDefault="00EE77E7" w:rsidP="006C6CD5">
            <w:pPr>
              <w:pStyle w:val="TableParagraph"/>
              <w:rPr>
                <w:bCs/>
              </w:rPr>
            </w:pPr>
          </w:p>
        </w:tc>
      </w:tr>
      <w:tr w:rsidR="00967255" w:rsidRPr="001145D6" w14:paraId="7F633B5B" w14:textId="77777777" w:rsidTr="00C50325">
        <w:trPr>
          <w:trHeight w:val="493"/>
        </w:trPr>
        <w:tc>
          <w:tcPr>
            <w:tcW w:w="13041" w:type="dxa"/>
            <w:tcBorders>
              <w:left w:val="single" w:sz="12" w:space="0" w:color="EFEFEF"/>
            </w:tcBorders>
          </w:tcPr>
          <w:p w14:paraId="7FFC4D2E" w14:textId="44D209F9" w:rsidR="00967255" w:rsidRPr="00F429F2" w:rsidRDefault="000528DD" w:rsidP="006C6CD5">
            <w:pPr>
              <w:pStyle w:val="TableParagraph"/>
              <w:tabs>
                <w:tab w:val="left" w:pos="7071"/>
              </w:tabs>
              <w:ind w:left="16" w:right="252"/>
              <w:jc w:val="both"/>
              <w:rPr>
                <w:bCs/>
              </w:rPr>
            </w:pPr>
            <w:r>
              <w:rPr>
                <w:bCs/>
              </w:rPr>
              <w:t>21</w:t>
            </w:r>
            <w:r w:rsidR="00EE77E7">
              <w:rPr>
                <w:bCs/>
              </w:rPr>
              <w:t>.</w:t>
            </w:r>
            <w:r w:rsidR="007A4C57">
              <w:rPr>
                <w:bCs/>
              </w:rPr>
              <w:t>3</w:t>
            </w:r>
            <w:r w:rsidR="00EE77E7">
              <w:rPr>
                <w:bCs/>
              </w:rPr>
              <w:t>.2</w:t>
            </w:r>
            <w:r w:rsidR="00967255">
              <w:rPr>
                <w:bCs/>
              </w:rPr>
              <w:t xml:space="preserve"> Certificou-se que a alteração </w:t>
            </w:r>
            <w:r w:rsidR="00BA7C4B">
              <w:rPr>
                <w:bCs/>
              </w:rPr>
              <w:t>da</w:t>
            </w:r>
            <w:r w:rsidR="00967255">
              <w:rPr>
                <w:bCs/>
              </w:rPr>
              <w:t xml:space="preserve"> forma de pagamento </w:t>
            </w:r>
            <w:r w:rsidR="00BA7C4B">
              <w:rPr>
                <w:bCs/>
              </w:rPr>
              <w:t>não representa</w:t>
            </w:r>
            <w:r w:rsidR="00BA7C4B" w:rsidRPr="00BA7C4B">
              <w:rPr>
                <w:bCs/>
              </w:rPr>
              <w:t xml:space="preserve"> antecipação do pagamento em relação ao cronograma financeiro fixado sem a correspondente contraprestação de fornecimento de bens ou execução de obra ou serviço</w:t>
            </w:r>
            <w:r w:rsidR="00BA7C4B">
              <w:rPr>
                <w:bCs/>
              </w:rPr>
              <w:t>? (art. 124, II, “c”</w:t>
            </w:r>
            <w:r w:rsidR="001F6512">
              <w:rPr>
                <w:bCs/>
              </w:rPr>
              <w:t xml:space="preserve">, </w:t>
            </w:r>
            <w:r w:rsidR="00BA7C4B">
              <w:rPr>
                <w:bCs/>
              </w:rPr>
              <w:t>Lei 14.133/21)</w:t>
            </w:r>
          </w:p>
        </w:tc>
        <w:tc>
          <w:tcPr>
            <w:tcW w:w="1134" w:type="dxa"/>
          </w:tcPr>
          <w:p w14:paraId="0D29CF02" w14:textId="77777777" w:rsidR="00967255" w:rsidRPr="001145D6" w:rsidRDefault="00967255" w:rsidP="006C6CD5">
            <w:pPr>
              <w:pStyle w:val="TableParagraph"/>
              <w:rPr>
                <w:bCs/>
              </w:rPr>
            </w:pPr>
          </w:p>
        </w:tc>
        <w:tc>
          <w:tcPr>
            <w:tcW w:w="1417" w:type="dxa"/>
            <w:tcBorders>
              <w:right w:val="single" w:sz="12" w:space="0" w:color="9F9F9F"/>
            </w:tcBorders>
          </w:tcPr>
          <w:p w14:paraId="17F7256B" w14:textId="77777777" w:rsidR="00967255" w:rsidRPr="001145D6" w:rsidRDefault="00967255" w:rsidP="006C6CD5">
            <w:pPr>
              <w:pStyle w:val="TableParagraph"/>
              <w:rPr>
                <w:bCs/>
              </w:rPr>
            </w:pPr>
          </w:p>
        </w:tc>
      </w:tr>
      <w:tr w:rsidR="006C6CD5" w:rsidRPr="001145D6" w14:paraId="4A37B301" w14:textId="77777777" w:rsidTr="00BA6DDE">
        <w:trPr>
          <w:trHeight w:val="185"/>
        </w:trPr>
        <w:tc>
          <w:tcPr>
            <w:tcW w:w="15592" w:type="dxa"/>
            <w:gridSpan w:val="3"/>
            <w:tcBorders>
              <w:left w:val="single" w:sz="12" w:space="0" w:color="EFEFEF"/>
              <w:right w:val="single" w:sz="12" w:space="0" w:color="9F9F9F"/>
            </w:tcBorders>
            <w:shd w:val="clear" w:color="auto" w:fill="C7C7C7" w:themeFill="accent1" w:themeFillShade="E6"/>
          </w:tcPr>
          <w:p w14:paraId="1BF2BC8A" w14:textId="5264E405" w:rsidR="006C6CD5" w:rsidRPr="001145D6" w:rsidRDefault="006C6CD5" w:rsidP="006C6CD5">
            <w:pPr>
              <w:pStyle w:val="TableParagraph"/>
              <w:jc w:val="center"/>
              <w:rPr>
                <w:bCs/>
              </w:rPr>
            </w:pPr>
            <w:r>
              <w:rPr>
                <w:b/>
              </w:rPr>
              <w:t>REQUISITOS ESPECÍFICOS DE</w:t>
            </w:r>
            <w:r w:rsidRPr="00C82C0A">
              <w:rPr>
                <w:b/>
              </w:rPr>
              <w:t xml:space="preserve"> OBRAS E</w:t>
            </w:r>
            <w:r>
              <w:rPr>
                <w:b/>
              </w:rPr>
              <w:t xml:space="preserve"> </w:t>
            </w:r>
            <w:r w:rsidRPr="00C82C0A">
              <w:rPr>
                <w:b/>
              </w:rPr>
              <w:t>SERVIÇOS DE ENGENHARIA</w:t>
            </w:r>
          </w:p>
        </w:tc>
      </w:tr>
      <w:tr w:rsidR="0087087D" w:rsidRPr="001145D6" w14:paraId="4D93AF18" w14:textId="77777777" w:rsidTr="00A951E1">
        <w:trPr>
          <w:trHeight w:val="689"/>
        </w:trPr>
        <w:tc>
          <w:tcPr>
            <w:tcW w:w="13041" w:type="dxa"/>
            <w:tcBorders>
              <w:left w:val="single" w:sz="12" w:space="0" w:color="EFEFEF"/>
            </w:tcBorders>
          </w:tcPr>
          <w:p w14:paraId="7A146AA2" w14:textId="3F5505B2" w:rsidR="0087087D" w:rsidRPr="00F429F2" w:rsidDel="0092223C" w:rsidRDefault="00CA0413" w:rsidP="006C6CD5">
            <w:pPr>
              <w:pStyle w:val="TableParagraph"/>
              <w:tabs>
                <w:tab w:val="left" w:pos="7071"/>
              </w:tabs>
              <w:ind w:left="16" w:right="252"/>
              <w:jc w:val="both"/>
              <w:rPr>
                <w:bCs/>
              </w:rPr>
            </w:pPr>
            <w:r>
              <w:rPr>
                <w:bCs/>
                <w:lang w:val="pt-BR"/>
              </w:rPr>
              <w:t>22</w:t>
            </w:r>
            <w:r w:rsidR="00F429F2">
              <w:rPr>
                <w:bCs/>
                <w:lang w:val="pt-BR"/>
              </w:rPr>
              <w:t xml:space="preserve">. </w:t>
            </w:r>
            <w:r w:rsidR="0087087D" w:rsidRPr="00F429F2">
              <w:rPr>
                <w:bCs/>
                <w:lang w:val="pt-BR"/>
              </w:rPr>
              <w:t>Em se tratando de alteração contratual de obras e serviços de engenharia decorrente de falhas de projeto, há documentação nos autos que indique a abertura de procedimento para apuração de responsabilidade do responsável técnico</w:t>
            </w:r>
            <w:r w:rsidR="00676C13">
              <w:rPr>
                <w:bCs/>
                <w:lang w:val="pt-BR"/>
              </w:rPr>
              <w:t xml:space="preserve"> e</w:t>
            </w:r>
            <w:r w:rsidR="0087087D" w:rsidRPr="00F429F2">
              <w:rPr>
                <w:bCs/>
                <w:lang w:val="pt-BR"/>
              </w:rPr>
              <w:t xml:space="preserve"> para </w:t>
            </w:r>
            <w:r w:rsidR="00676C13" w:rsidRPr="00676C13">
              <w:rPr>
                <w:bCs/>
                <w:lang w:val="pt-BR"/>
              </w:rPr>
              <w:t>adoção das providências necessárias para</w:t>
            </w:r>
            <w:r w:rsidR="00676C13">
              <w:rPr>
                <w:bCs/>
                <w:lang w:val="pt-BR"/>
              </w:rPr>
              <w:t xml:space="preserve"> o </w:t>
            </w:r>
            <w:r w:rsidR="0087087D" w:rsidRPr="00F429F2">
              <w:rPr>
                <w:bCs/>
                <w:lang w:val="pt-BR"/>
              </w:rPr>
              <w:t>ressarcimento dos danos causados à Administração? (art. 124, §1º</w:t>
            </w:r>
            <w:r w:rsidR="001E302F">
              <w:rPr>
                <w:bCs/>
                <w:lang w:val="pt-BR"/>
              </w:rPr>
              <w:t>,</w:t>
            </w:r>
            <w:r w:rsidR="0087087D" w:rsidRPr="00F429F2">
              <w:rPr>
                <w:bCs/>
                <w:lang w:val="pt-BR"/>
              </w:rPr>
              <w:t xml:space="preserve"> </w:t>
            </w:r>
            <w:r w:rsidR="001F6512">
              <w:rPr>
                <w:bCs/>
                <w:lang w:val="pt-BR"/>
              </w:rPr>
              <w:t>Lei</w:t>
            </w:r>
            <w:r w:rsidR="0087087D" w:rsidRPr="00F429F2">
              <w:rPr>
                <w:bCs/>
                <w:lang w:val="pt-BR"/>
              </w:rPr>
              <w:t xml:space="preserve"> 14.133/21)</w:t>
            </w:r>
          </w:p>
        </w:tc>
        <w:tc>
          <w:tcPr>
            <w:tcW w:w="1134" w:type="dxa"/>
          </w:tcPr>
          <w:p w14:paraId="7C4BCB99" w14:textId="77777777" w:rsidR="0087087D" w:rsidRPr="001145D6" w:rsidRDefault="0087087D" w:rsidP="006C6CD5">
            <w:pPr>
              <w:pStyle w:val="TableParagraph"/>
              <w:rPr>
                <w:bCs/>
              </w:rPr>
            </w:pPr>
          </w:p>
        </w:tc>
        <w:tc>
          <w:tcPr>
            <w:tcW w:w="1417" w:type="dxa"/>
            <w:tcBorders>
              <w:right w:val="single" w:sz="12" w:space="0" w:color="9F9F9F"/>
            </w:tcBorders>
          </w:tcPr>
          <w:p w14:paraId="02CEAB71" w14:textId="77777777" w:rsidR="0087087D" w:rsidRPr="001145D6" w:rsidRDefault="0087087D" w:rsidP="006C6CD5">
            <w:pPr>
              <w:pStyle w:val="TableParagraph"/>
              <w:rPr>
                <w:bCs/>
              </w:rPr>
            </w:pPr>
          </w:p>
        </w:tc>
      </w:tr>
      <w:tr w:rsidR="0087087D" w:rsidRPr="001145D6" w14:paraId="63D9C7AC" w14:textId="77777777" w:rsidTr="00A951E1">
        <w:trPr>
          <w:trHeight w:val="757"/>
        </w:trPr>
        <w:tc>
          <w:tcPr>
            <w:tcW w:w="13041" w:type="dxa"/>
            <w:tcBorders>
              <w:left w:val="single" w:sz="12" w:space="0" w:color="EFEFEF"/>
            </w:tcBorders>
          </w:tcPr>
          <w:p w14:paraId="6514A692" w14:textId="0EE60C25" w:rsidR="0087087D" w:rsidRPr="00F429F2" w:rsidDel="0092223C" w:rsidRDefault="00E62DAD" w:rsidP="006C6CD5">
            <w:pPr>
              <w:pStyle w:val="TableParagraph"/>
              <w:tabs>
                <w:tab w:val="left" w:pos="7071"/>
              </w:tabs>
              <w:ind w:left="16" w:right="252"/>
              <w:jc w:val="both"/>
              <w:rPr>
                <w:bCs/>
              </w:rPr>
            </w:pPr>
            <w:r>
              <w:rPr>
                <w:bCs/>
                <w:lang w:val="pt-BR"/>
              </w:rPr>
              <w:t>23</w:t>
            </w:r>
            <w:r w:rsidR="00F429F2">
              <w:rPr>
                <w:bCs/>
                <w:lang w:val="pt-BR"/>
              </w:rPr>
              <w:t xml:space="preserve">. </w:t>
            </w:r>
            <w:r w:rsidR="0087087D" w:rsidRPr="00F429F2">
              <w:rPr>
                <w:bCs/>
                <w:lang w:val="pt-BR"/>
              </w:rPr>
              <w:t>Na hipótese de alteração decorrente de atraso na conclusão de procedimentos de desapropriação, desocupação, servidão administrativa ou licenciamento ambiental, por circunstâncias alheias ao contratado, foi observad</w:t>
            </w:r>
            <w:r w:rsidR="00676C13">
              <w:rPr>
                <w:bCs/>
                <w:lang w:val="pt-BR"/>
              </w:rPr>
              <w:t xml:space="preserve">a </w:t>
            </w:r>
            <w:r w:rsidR="001E302F">
              <w:rPr>
                <w:bCs/>
                <w:lang w:val="pt-BR"/>
              </w:rPr>
              <w:t xml:space="preserve">a </w:t>
            </w:r>
            <w:r w:rsidR="0087087D" w:rsidRPr="00F429F2">
              <w:rPr>
                <w:bCs/>
                <w:lang w:val="pt-BR"/>
              </w:rPr>
              <w:t>alínea “d”</w:t>
            </w:r>
            <w:r w:rsidR="00C52CCF">
              <w:rPr>
                <w:bCs/>
                <w:lang w:val="pt-BR"/>
              </w:rPr>
              <w:t>,</w:t>
            </w:r>
            <w:r w:rsidR="0087087D" w:rsidRPr="00F429F2">
              <w:rPr>
                <w:bCs/>
                <w:lang w:val="pt-BR"/>
              </w:rPr>
              <w:t xml:space="preserve"> II</w:t>
            </w:r>
            <w:r w:rsidR="00C52CCF">
              <w:rPr>
                <w:bCs/>
                <w:lang w:val="pt-BR"/>
              </w:rPr>
              <w:t>,</w:t>
            </w:r>
            <w:r w:rsidR="0087087D" w:rsidRPr="00F429F2">
              <w:rPr>
                <w:bCs/>
                <w:lang w:val="pt-BR"/>
              </w:rPr>
              <w:t xml:space="preserve"> </w:t>
            </w:r>
            <w:r w:rsidR="0087087D" w:rsidRPr="00C52CCF">
              <w:rPr>
                <w:bCs/>
                <w:i/>
                <w:iCs/>
                <w:lang w:val="pt-BR"/>
              </w:rPr>
              <w:t>caput</w:t>
            </w:r>
            <w:r w:rsidR="0087087D" w:rsidRPr="00F429F2">
              <w:rPr>
                <w:bCs/>
                <w:lang w:val="pt-BR"/>
              </w:rPr>
              <w:t xml:space="preserve"> do art</w:t>
            </w:r>
            <w:r w:rsidR="00C52CCF">
              <w:rPr>
                <w:bCs/>
                <w:lang w:val="pt-BR"/>
              </w:rPr>
              <w:t>.</w:t>
            </w:r>
            <w:r w:rsidR="0087087D" w:rsidRPr="00F429F2">
              <w:rPr>
                <w:bCs/>
                <w:lang w:val="pt-BR"/>
              </w:rPr>
              <w:t xml:space="preserve"> 124, que </w:t>
            </w:r>
            <w:r w:rsidR="00C52CCF">
              <w:rPr>
                <w:bCs/>
                <w:lang w:val="pt-BR"/>
              </w:rPr>
              <w:t>impõe</w:t>
            </w:r>
            <w:r w:rsidR="0087087D" w:rsidRPr="00F429F2">
              <w:rPr>
                <w:bCs/>
                <w:lang w:val="pt-BR"/>
              </w:rPr>
              <w:t xml:space="preserve"> o reequilíbrio econômico-financeiro do valor inicial do contrato? (art. 124, §2º</w:t>
            </w:r>
            <w:r w:rsidR="005973E9">
              <w:rPr>
                <w:bCs/>
                <w:lang w:val="pt-BR"/>
              </w:rPr>
              <w:t>,</w:t>
            </w:r>
            <w:r w:rsidR="0087087D" w:rsidRPr="00F429F2">
              <w:rPr>
                <w:bCs/>
                <w:lang w:val="pt-BR"/>
              </w:rPr>
              <w:t xml:space="preserve"> </w:t>
            </w:r>
            <w:r w:rsidR="001F6512">
              <w:rPr>
                <w:bCs/>
                <w:lang w:val="pt-BR"/>
              </w:rPr>
              <w:t>Lei</w:t>
            </w:r>
            <w:r w:rsidR="0087087D" w:rsidRPr="00F429F2">
              <w:rPr>
                <w:bCs/>
                <w:lang w:val="pt-BR"/>
              </w:rPr>
              <w:t xml:space="preserve"> 14.133/21)</w:t>
            </w:r>
          </w:p>
        </w:tc>
        <w:tc>
          <w:tcPr>
            <w:tcW w:w="1134" w:type="dxa"/>
          </w:tcPr>
          <w:p w14:paraId="64472640" w14:textId="77777777" w:rsidR="0087087D" w:rsidRPr="001145D6" w:rsidRDefault="0087087D" w:rsidP="006C6CD5">
            <w:pPr>
              <w:pStyle w:val="TableParagraph"/>
              <w:rPr>
                <w:bCs/>
              </w:rPr>
            </w:pPr>
          </w:p>
        </w:tc>
        <w:tc>
          <w:tcPr>
            <w:tcW w:w="1417" w:type="dxa"/>
            <w:tcBorders>
              <w:right w:val="single" w:sz="12" w:space="0" w:color="9F9F9F"/>
            </w:tcBorders>
          </w:tcPr>
          <w:p w14:paraId="18933EB8" w14:textId="77777777" w:rsidR="0087087D" w:rsidRPr="001145D6" w:rsidRDefault="0087087D" w:rsidP="006C6CD5">
            <w:pPr>
              <w:pStyle w:val="TableParagraph"/>
              <w:rPr>
                <w:bCs/>
              </w:rPr>
            </w:pPr>
          </w:p>
        </w:tc>
      </w:tr>
      <w:tr w:rsidR="0087087D" w:rsidRPr="001145D6" w14:paraId="7AA00A16" w14:textId="77777777" w:rsidTr="00A951E1">
        <w:trPr>
          <w:trHeight w:val="696"/>
        </w:trPr>
        <w:tc>
          <w:tcPr>
            <w:tcW w:w="13041" w:type="dxa"/>
            <w:tcBorders>
              <w:left w:val="single" w:sz="12" w:space="0" w:color="EFEFEF"/>
            </w:tcBorders>
          </w:tcPr>
          <w:p w14:paraId="3AB51F88" w14:textId="6004451A" w:rsidR="0087087D" w:rsidRPr="00F429F2" w:rsidDel="0092223C" w:rsidRDefault="00E62DAD" w:rsidP="006C6CD5">
            <w:pPr>
              <w:pStyle w:val="TableParagraph"/>
              <w:tabs>
                <w:tab w:val="left" w:pos="7071"/>
              </w:tabs>
              <w:ind w:left="16" w:right="252"/>
              <w:jc w:val="both"/>
              <w:rPr>
                <w:bCs/>
              </w:rPr>
            </w:pPr>
            <w:r>
              <w:rPr>
                <w:bCs/>
              </w:rPr>
              <w:t>24</w:t>
            </w:r>
            <w:r w:rsidR="00F429F2">
              <w:rPr>
                <w:bCs/>
              </w:rPr>
              <w:t xml:space="preserve">. </w:t>
            </w:r>
            <w:r w:rsidR="0087087D" w:rsidRPr="00F429F2">
              <w:rPr>
                <w:bCs/>
              </w:rPr>
              <w:t xml:space="preserve">Em se tratando de alteração que modifique a planilha orçamentária, há manifestação técnica atestando que não houve redução da diferença percentual entre o valor global do contrato e o preço global de referência a favor do contratado? </w:t>
            </w:r>
            <w:r w:rsidR="0087087D" w:rsidRPr="00F429F2">
              <w:rPr>
                <w:bCs/>
                <w:lang w:val="pt-BR"/>
              </w:rPr>
              <w:t>(art. 128</w:t>
            </w:r>
            <w:r w:rsidR="001F6512">
              <w:rPr>
                <w:bCs/>
                <w:lang w:val="pt-BR"/>
              </w:rPr>
              <w:t>,</w:t>
            </w:r>
            <w:r w:rsidR="0087087D" w:rsidRPr="00F429F2">
              <w:rPr>
                <w:bCs/>
                <w:lang w:val="pt-BR"/>
              </w:rPr>
              <w:t xml:space="preserve"> Lei 14.133/21; art. 18, §3º</w:t>
            </w:r>
            <w:r w:rsidR="00A43B6C">
              <w:rPr>
                <w:bCs/>
                <w:lang w:val="pt-BR"/>
              </w:rPr>
              <w:t>,</w:t>
            </w:r>
            <w:r w:rsidR="0087087D" w:rsidRPr="00F429F2">
              <w:rPr>
                <w:bCs/>
                <w:lang w:val="pt-BR"/>
              </w:rPr>
              <w:t xml:space="preserve"> </w:t>
            </w:r>
            <w:r w:rsidR="001F6512">
              <w:rPr>
                <w:bCs/>
                <w:lang w:val="pt-BR"/>
              </w:rPr>
              <w:t>Dec.</w:t>
            </w:r>
            <w:r w:rsidR="0087087D" w:rsidRPr="00F429F2">
              <w:rPr>
                <w:bCs/>
                <w:lang w:val="pt-BR"/>
              </w:rPr>
              <w:t xml:space="preserve"> nº 48.929/24)</w:t>
            </w:r>
          </w:p>
        </w:tc>
        <w:tc>
          <w:tcPr>
            <w:tcW w:w="1134" w:type="dxa"/>
          </w:tcPr>
          <w:p w14:paraId="518781D7" w14:textId="77777777" w:rsidR="0087087D" w:rsidRPr="001145D6" w:rsidRDefault="0087087D" w:rsidP="006C6CD5">
            <w:pPr>
              <w:pStyle w:val="TableParagraph"/>
              <w:rPr>
                <w:bCs/>
              </w:rPr>
            </w:pPr>
          </w:p>
        </w:tc>
        <w:tc>
          <w:tcPr>
            <w:tcW w:w="1417" w:type="dxa"/>
            <w:tcBorders>
              <w:right w:val="single" w:sz="12" w:space="0" w:color="9F9F9F"/>
            </w:tcBorders>
          </w:tcPr>
          <w:p w14:paraId="568D025A" w14:textId="77777777" w:rsidR="0087087D" w:rsidRPr="001145D6" w:rsidRDefault="0087087D" w:rsidP="006C6CD5">
            <w:pPr>
              <w:pStyle w:val="TableParagraph"/>
              <w:rPr>
                <w:bCs/>
              </w:rPr>
            </w:pPr>
          </w:p>
        </w:tc>
      </w:tr>
      <w:tr w:rsidR="0087087D" w:rsidRPr="001145D6" w14:paraId="10DBB071" w14:textId="77777777" w:rsidTr="00BA6DDE">
        <w:trPr>
          <w:trHeight w:val="355"/>
        </w:trPr>
        <w:tc>
          <w:tcPr>
            <w:tcW w:w="13041" w:type="dxa"/>
            <w:tcBorders>
              <w:left w:val="single" w:sz="12" w:space="0" w:color="EFEFEF"/>
            </w:tcBorders>
          </w:tcPr>
          <w:p w14:paraId="1108168C" w14:textId="7BC76528" w:rsidR="0087087D" w:rsidRPr="00F429F2" w:rsidDel="0092223C" w:rsidRDefault="00E62DAD" w:rsidP="006C6CD5">
            <w:pPr>
              <w:pStyle w:val="TableParagraph"/>
              <w:tabs>
                <w:tab w:val="left" w:pos="7071"/>
              </w:tabs>
              <w:ind w:left="16" w:right="252"/>
              <w:jc w:val="both"/>
              <w:rPr>
                <w:bCs/>
              </w:rPr>
            </w:pPr>
            <w:r>
              <w:rPr>
                <w:bCs/>
              </w:rPr>
              <w:t>25</w:t>
            </w:r>
            <w:r w:rsidR="00F429F2">
              <w:rPr>
                <w:bCs/>
              </w:rPr>
              <w:t xml:space="preserve">. </w:t>
            </w:r>
            <w:r w:rsidR="0087087D" w:rsidRPr="00F429F2">
              <w:rPr>
                <w:bCs/>
              </w:rPr>
              <w:t>Em se tratando de contratação integrada ou semi-integrada</w:t>
            </w:r>
            <w:r w:rsidR="005D5408">
              <w:rPr>
                <w:bCs/>
              </w:rPr>
              <w:t>, f</w:t>
            </w:r>
            <w:r w:rsidR="005D5408" w:rsidRPr="00F429F2">
              <w:rPr>
                <w:bCs/>
              </w:rPr>
              <w:t xml:space="preserve">oi certificado pela área técnica que a alteração dos valores contratuais decorre de </w:t>
            </w:r>
            <w:r w:rsidR="005D5408">
              <w:rPr>
                <w:bCs/>
              </w:rPr>
              <w:t xml:space="preserve">uma </w:t>
            </w:r>
            <w:r w:rsidR="005D5408" w:rsidRPr="00F429F2">
              <w:rPr>
                <w:bCs/>
              </w:rPr>
              <w:t>das hipóteses elencadas no art</w:t>
            </w:r>
            <w:r w:rsidR="005D5408">
              <w:rPr>
                <w:bCs/>
              </w:rPr>
              <w:t>.</w:t>
            </w:r>
            <w:r w:rsidR="005D5408" w:rsidRPr="00F429F2">
              <w:rPr>
                <w:bCs/>
              </w:rPr>
              <w:t xml:space="preserve"> 133</w:t>
            </w:r>
            <w:r w:rsidR="001F6512">
              <w:rPr>
                <w:bCs/>
              </w:rPr>
              <w:t>,</w:t>
            </w:r>
            <w:r w:rsidR="005D5408" w:rsidRPr="00F429F2">
              <w:rPr>
                <w:bCs/>
              </w:rPr>
              <w:t xml:space="preserve"> Lei </w:t>
            </w:r>
            <w:r w:rsidR="000F63E6">
              <w:rPr>
                <w:bCs/>
              </w:rPr>
              <w:t xml:space="preserve">nº </w:t>
            </w:r>
            <w:r w:rsidR="005D5408" w:rsidRPr="00F429F2">
              <w:rPr>
                <w:bCs/>
              </w:rPr>
              <w:t>14.133/21?</w:t>
            </w:r>
          </w:p>
        </w:tc>
        <w:tc>
          <w:tcPr>
            <w:tcW w:w="1134" w:type="dxa"/>
          </w:tcPr>
          <w:p w14:paraId="7E55C0DD" w14:textId="77777777" w:rsidR="0087087D" w:rsidRPr="001145D6" w:rsidRDefault="0087087D" w:rsidP="006C6CD5">
            <w:pPr>
              <w:pStyle w:val="TableParagraph"/>
              <w:rPr>
                <w:bCs/>
              </w:rPr>
            </w:pPr>
          </w:p>
        </w:tc>
        <w:tc>
          <w:tcPr>
            <w:tcW w:w="1417" w:type="dxa"/>
            <w:tcBorders>
              <w:right w:val="single" w:sz="12" w:space="0" w:color="9F9F9F"/>
            </w:tcBorders>
          </w:tcPr>
          <w:p w14:paraId="3AD4CD7B" w14:textId="77777777" w:rsidR="0087087D" w:rsidRPr="001145D6" w:rsidRDefault="0087087D" w:rsidP="006C6CD5">
            <w:pPr>
              <w:pStyle w:val="TableParagraph"/>
              <w:rPr>
                <w:bCs/>
              </w:rPr>
            </w:pPr>
          </w:p>
        </w:tc>
      </w:tr>
      <w:tr w:rsidR="00AE1BF2" w:rsidRPr="001145D6" w14:paraId="5E4D14F3" w14:textId="77777777" w:rsidTr="00BA6DDE">
        <w:trPr>
          <w:trHeight w:val="269"/>
        </w:trPr>
        <w:tc>
          <w:tcPr>
            <w:tcW w:w="13041" w:type="dxa"/>
            <w:tcBorders>
              <w:left w:val="single" w:sz="12" w:space="0" w:color="EFEFEF"/>
            </w:tcBorders>
          </w:tcPr>
          <w:p w14:paraId="60FCE838" w14:textId="4F4968BF" w:rsidR="00AE1BF2" w:rsidRDefault="005D5408" w:rsidP="006C6CD5">
            <w:pPr>
              <w:pStyle w:val="TableParagraph"/>
              <w:tabs>
                <w:tab w:val="left" w:pos="7071"/>
              </w:tabs>
              <w:ind w:left="16" w:right="252"/>
              <w:jc w:val="both"/>
              <w:rPr>
                <w:bCs/>
              </w:rPr>
            </w:pPr>
            <w:r>
              <w:rPr>
                <w:bCs/>
              </w:rPr>
              <w:t>26</w:t>
            </w:r>
            <w:r w:rsidR="00F31E5A">
              <w:rPr>
                <w:bCs/>
              </w:rPr>
              <w:t>.</w:t>
            </w:r>
            <w:r w:rsidR="00AE1BF2">
              <w:rPr>
                <w:bCs/>
              </w:rPr>
              <w:t xml:space="preserve"> </w:t>
            </w:r>
            <w:r w:rsidR="00D409CF">
              <w:rPr>
                <w:bCs/>
              </w:rPr>
              <w:t>Em se tratando de contratação integrada</w:t>
            </w:r>
            <w:r w:rsidR="00F31E5A">
              <w:rPr>
                <w:bCs/>
              </w:rPr>
              <w:t>:</w:t>
            </w:r>
          </w:p>
        </w:tc>
        <w:tc>
          <w:tcPr>
            <w:tcW w:w="1134" w:type="dxa"/>
            <w:shd w:val="clear" w:color="auto" w:fill="A6A6A6" w:themeFill="background1" w:themeFillShade="A6"/>
          </w:tcPr>
          <w:p w14:paraId="616588CE" w14:textId="77777777" w:rsidR="00AE1BF2" w:rsidRPr="001145D6" w:rsidRDefault="00AE1BF2" w:rsidP="006C6CD5">
            <w:pPr>
              <w:pStyle w:val="TableParagraph"/>
              <w:rPr>
                <w:bCs/>
              </w:rPr>
            </w:pPr>
          </w:p>
        </w:tc>
        <w:tc>
          <w:tcPr>
            <w:tcW w:w="1417" w:type="dxa"/>
            <w:tcBorders>
              <w:right w:val="single" w:sz="12" w:space="0" w:color="9F9F9F"/>
            </w:tcBorders>
            <w:shd w:val="clear" w:color="auto" w:fill="A6A6A6" w:themeFill="background1" w:themeFillShade="A6"/>
          </w:tcPr>
          <w:p w14:paraId="0F3E2639" w14:textId="77777777" w:rsidR="00AE1BF2" w:rsidRPr="001145D6" w:rsidRDefault="00AE1BF2" w:rsidP="006C6CD5">
            <w:pPr>
              <w:pStyle w:val="TableParagraph"/>
              <w:rPr>
                <w:bCs/>
              </w:rPr>
            </w:pPr>
          </w:p>
        </w:tc>
      </w:tr>
      <w:tr w:rsidR="00F31E5A" w:rsidRPr="001145D6" w14:paraId="21C0E668" w14:textId="77777777" w:rsidTr="00C50325">
        <w:trPr>
          <w:trHeight w:val="225"/>
        </w:trPr>
        <w:tc>
          <w:tcPr>
            <w:tcW w:w="13041" w:type="dxa"/>
            <w:tcBorders>
              <w:left w:val="single" w:sz="12" w:space="0" w:color="EFEFEF"/>
            </w:tcBorders>
          </w:tcPr>
          <w:p w14:paraId="2BD075FA" w14:textId="6975D9DE" w:rsidR="00F31E5A" w:rsidRDefault="005D5408" w:rsidP="006C6CD5">
            <w:pPr>
              <w:pStyle w:val="TableParagraph"/>
              <w:tabs>
                <w:tab w:val="left" w:pos="7071"/>
              </w:tabs>
              <w:ind w:left="16" w:right="252"/>
              <w:jc w:val="both"/>
              <w:rPr>
                <w:bCs/>
              </w:rPr>
            </w:pPr>
            <w:r>
              <w:rPr>
                <w:bCs/>
              </w:rPr>
              <w:t>26</w:t>
            </w:r>
            <w:r w:rsidR="00F31E5A">
              <w:rPr>
                <w:bCs/>
              </w:rPr>
              <w:t xml:space="preserve">.1 Atestou-se não se tratar de </w:t>
            </w:r>
            <w:r w:rsidR="00F31E5A" w:rsidRPr="00D409CF">
              <w:rPr>
                <w:bCs/>
              </w:rPr>
              <w:t>alterações que reduzam a qualidade ou a vida útil do empreendiment</w:t>
            </w:r>
            <w:r w:rsidR="00F31E5A">
              <w:rPr>
                <w:bCs/>
              </w:rPr>
              <w:t xml:space="preserve">o? </w:t>
            </w:r>
            <w:r w:rsidR="00F31E5A" w:rsidRPr="00F429F2">
              <w:rPr>
                <w:bCs/>
                <w:lang w:val="pt-BR"/>
              </w:rPr>
              <w:t xml:space="preserve">(art. </w:t>
            </w:r>
            <w:r w:rsidR="00F31E5A">
              <w:rPr>
                <w:bCs/>
                <w:lang w:val="pt-BR"/>
              </w:rPr>
              <w:t>46, §3º,</w:t>
            </w:r>
            <w:r w:rsidR="00F31E5A" w:rsidRPr="00F429F2">
              <w:rPr>
                <w:bCs/>
                <w:lang w:val="pt-BR"/>
              </w:rPr>
              <w:t xml:space="preserve"> </w:t>
            </w:r>
            <w:r w:rsidR="001F6512">
              <w:rPr>
                <w:bCs/>
                <w:lang w:val="pt-BR"/>
              </w:rPr>
              <w:t>Lei</w:t>
            </w:r>
            <w:r w:rsidR="00F31E5A" w:rsidRPr="00F429F2">
              <w:rPr>
                <w:bCs/>
                <w:lang w:val="pt-BR"/>
              </w:rPr>
              <w:t xml:space="preserve"> 14.133/21</w:t>
            </w:r>
            <w:r w:rsidR="00F31E5A">
              <w:rPr>
                <w:bCs/>
                <w:lang w:val="pt-BR"/>
              </w:rPr>
              <w:t>)</w:t>
            </w:r>
          </w:p>
        </w:tc>
        <w:tc>
          <w:tcPr>
            <w:tcW w:w="1134" w:type="dxa"/>
          </w:tcPr>
          <w:p w14:paraId="774AD28E" w14:textId="77777777" w:rsidR="00F31E5A" w:rsidRPr="001145D6" w:rsidRDefault="00F31E5A" w:rsidP="006C6CD5">
            <w:pPr>
              <w:pStyle w:val="TableParagraph"/>
              <w:rPr>
                <w:bCs/>
              </w:rPr>
            </w:pPr>
          </w:p>
        </w:tc>
        <w:tc>
          <w:tcPr>
            <w:tcW w:w="1417" w:type="dxa"/>
            <w:tcBorders>
              <w:right w:val="single" w:sz="12" w:space="0" w:color="9F9F9F"/>
            </w:tcBorders>
          </w:tcPr>
          <w:p w14:paraId="0C7C9085" w14:textId="77777777" w:rsidR="00F31E5A" w:rsidRPr="001145D6" w:rsidRDefault="00F31E5A" w:rsidP="006C6CD5">
            <w:pPr>
              <w:pStyle w:val="TableParagraph"/>
              <w:rPr>
                <w:bCs/>
              </w:rPr>
            </w:pPr>
          </w:p>
        </w:tc>
      </w:tr>
      <w:tr w:rsidR="00AE1BF2" w:rsidRPr="001145D6" w14:paraId="4CFAA293" w14:textId="77777777" w:rsidTr="00C50325">
        <w:trPr>
          <w:trHeight w:val="232"/>
        </w:trPr>
        <w:tc>
          <w:tcPr>
            <w:tcW w:w="13041" w:type="dxa"/>
            <w:tcBorders>
              <w:left w:val="single" w:sz="12" w:space="0" w:color="EFEFEF"/>
            </w:tcBorders>
          </w:tcPr>
          <w:p w14:paraId="55F3F23A" w14:textId="0D01C6B1" w:rsidR="00AE1BF2" w:rsidRDefault="005D5408" w:rsidP="006C6CD5">
            <w:pPr>
              <w:pStyle w:val="TableParagraph"/>
              <w:tabs>
                <w:tab w:val="left" w:pos="7071"/>
              </w:tabs>
              <w:ind w:left="16" w:right="252"/>
              <w:jc w:val="both"/>
              <w:rPr>
                <w:bCs/>
              </w:rPr>
            </w:pPr>
            <w:r>
              <w:rPr>
                <w:bCs/>
              </w:rPr>
              <w:t>26</w:t>
            </w:r>
            <w:r w:rsidR="00F31E5A">
              <w:rPr>
                <w:bCs/>
              </w:rPr>
              <w:t xml:space="preserve">.2 Foi </w:t>
            </w:r>
            <w:r w:rsidR="00F31E5A" w:rsidRPr="00D409CF">
              <w:rPr>
                <w:bCs/>
              </w:rPr>
              <w:t>mantida a responsabilidade integral do contratado pelos riscos associados ao projeto básico</w:t>
            </w:r>
            <w:r w:rsidR="00F31E5A">
              <w:rPr>
                <w:bCs/>
              </w:rPr>
              <w:t xml:space="preserve">? </w:t>
            </w:r>
            <w:r w:rsidR="00F31E5A" w:rsidRPr="00F429F2">
              <w:rPr>
                <w:bCs/>
                <w:lang w:val="pt-BR"/>
              </w:rPr>
              <w:t xml:space="preserve">(art. </w:t>
            </w:r>
            <w:r w:rsidR="00F31E5A">
              <w:rPr>
                <w:bCs/>
                <w:lang w:val="pt-BR"/>
              </w:rPr>
              <w:t>46, §3º,</w:t>
            </w:r>
            <w:r w:rsidR="00F31E5A" w:rsidRPr="00F429F2">
              <w:rPr>
                <w:bCs/>
                <w:lang w:val="pt-BR"/>
              </w:rPr>
              <w:t xml:space="preserve"> </w:t>
            </w:r>
            <w:r w:rsidR="001F6512">
              <w:rPr>
                <w:bCs/>
                <w:lang w:val="pt-BR"/>
              </w:rPr>
              <w:t>Lei</w:t>
            </w:r>
            <w:r w:rsidR="00F31E5A" w:rsidRPr="00F429F2">
              <w:rPr>
                <w:bCs/>
                <w:lang w:val="pt-BR"/>
              </w:rPr>
              <w:t xml:space="preserve"> 14.133/21</w:t>
            </w:r>
            <w:r w:rsidR="00F31E5A">
              <w:rPr>
                <w:bCs/>
                <w:lang w:val="pt-BR"/>
              </w:rPr>
              <w:t>)</w:t>
            </w:r>
          </w:p>
        </w:tc>
        <w:tc>
          <w:tcPr>
            <w:tcW w:w="1134" w:type="dxa"/>
          </w:tcPr>
          <w:p w14:paraId="0AA086E5" w14:textId="77777777" w:rsidR="00AE1BF2" w:rsidRPr="001145D6" w:rsidRDefault="00AE1BF2" w:rsidP="006C6CD5">
            <w:pPr>
              <w:pStyle w:val="TableParagraph"/>
              <w:rPr>
                <w:bCs/>
              </w:rPr>
            </w:pPr>
          </w:p>
        </w:tc>
        <w:tc>
          <w:tcPr>
            <w:tcW w:w="1417" w:type="dxa"/>
            <w:tcBorders>
              <w:right w:val="single" w:sz="12" w:space="0" w:color="9F9F9F"/>
            </w:tcBorders>
          </w:tcPr>
          <w:p w14:paraId="4B63C147" w14:textId="77777777" w:rsidR="00AE1BF2" w:rsidRPr="001145D6" w:rsidRDefault="00AE1BF2" w:rsidP="006C6CD5">
            <w:pPr>
              <w:pStyle w:val="TableParagraph"/>
              <w:rPr>
                <w:bCs/>
              </w:rPr>
            </w:pPr>
          </w:p>
        </w:tc>
      </w:tr>
      <w:tr w:rsidR="0087087D" w:rsidRPr="001145D6" w14:paraId="1EF19372" w14:textId="77777777" w:rsidTr="00BA6DDE">
        <w:trPr>
          <w:trHeight w:val="410"/>
        </w:trPr>
        <w:tc>
          <w:tcPr>
            <w:tcW w:w="13041" w:type="dxa"/>
            <w:tcBorders>
              <w:left w:val="single" w:sz="12" w:space="0" w:color="EFEFEF"/>
            </w:tcBorders>
          </w:tcPr>
          <w:p w14:paraId="6EECEF63" w14:textId="0C139C37" w:rsidR="0087087D" w:rsidRPr="00F429F2" w:rsidDel="0092223C" w:rsidRDefault="005D5408" w:rsidP="006C6CD5">
            <w:pPr>
              <w:pStyle w:val="TableParagraph"/>
              <w:tabs>
                <w:tab w:val="left" w:pos="7071"/>
              </w:tabs>
              <w:ind w:left="16" w:right="252"/>
              <w:jc w:val="both"/>
              <w:rPr>
                <w:bCs/>
              </w:rPr>
            </w:pPr>
            <w:r>
              <w:rPr>
                <w:bCs/>
              </w:rPr>
              <w:t>27</w:t>
            </w:r>
            <w:r w:rsidR="00F429F2">
              <w:rPr>
                <w:bCs/>
              </w:rPr>
              <w:t xml:space="preserve">. </w:t>
            </w:r>
            <w:r w:rsidR="0087087D" w:rsidRPr="00F429F2">
              <w:rPr>
                <w:bCs/>
              </w:rPr>
              <w:t xml:space="preserve">Tratando-se de contratação que tenha como regime de execução empreitada por preço global e empreitada integral, bem como na contratação semi-integrada e contratação integrada, </w:t>
            </w:r>
            <w:r w:rsidR="00DD46AC">
              <w:rPr>
                <w:bCs/>
              </w:rPr>
              <w:t>o uso d</w:t>
            </w:r>
            <w:r w:rsidR="0087087D" w:rsidRPr="00F429F2">
              <w:rPr>
                <w:bCs/>
              </w:rPr>
              <w:t>os preços unitários</w:t>
            </w:r>
            <w:r w:rsidR="00DD46AC">
              <w:rPr>
                <w:bCs/>
              </w:rPr>
              <w:t xml:space="preserve"> se limitou às</w:t>
            </w:r>
            <w:r w:rsidR="0087087D" w:rsidRPr="00F429F2">
              <w:rPr>
                <w:bCs/>
              </w:rPr>
              <w:t xml:space="preserve"> adequações indispensáveis no cronograma físico-financeiro e </w:t>
            </w:r>
            <w:r w:rsidR="00DD46AC">
              <w:rPr>
                <w:bCs/>
              </w:rPr>
              <w:t xml:space="preserve">ao </w:t>
            </w:r>
            <w:r w:rsidR="0087087D" w:rsidRPr="00F429F2">
              <w:rPr>
                <w:bCs/>
              </w:rPr>
              <w:t>balizamento dos preços referentes à alteração?</w:t>
            </w:r>
            <w:r w:rsidR="00DD46AC">
              <w:rPr>
                <w:bCs/>
              </w:rPr>
              <w:t xml:space="preserve"> </w:t>
            </w:r>
            <w:r w:rsidR="00DD46AC" w:rsidRPr="00F429F2">
              <w:rPr>
                <w:bCs/>
                <w:lang w:val="pt-BR"/>
              </w:rPr>
              <w:t xml:space="preserve">(art. </w:t>
            </w:r>
            <w:r w:rsidR="00DD46AC">
              <w:rPr>
                <w:bCs/>
                <w:lang w:val="pt-BR"/>
              </w:rPr>
              <w:t>56, §5º,</w:t>
            </w:r>
            <w:r w:rsidR="00DD46AC" w:rsidRPr="00F429F2">
              <w:rPr>
                <w:bCs/>
                <w:lang w:val="pt-BR"/>
              </w:rPr>
              <w:t xml:space="preserve"> </w:t>
            </w:r>
            <w:r w:rsidR="001F6512">
              <w:rPr>
                <w:bCs/>
                <w:lang w:val="pt-BR"/>
              </w:rPr>
              <w:t>Lei</w:t>
            </w:r>
            <w:r w:rsidR="00DD46AC" w:rsidRPr="00F429F2">
              <w:rPr>
                <w:bCs/>
                <w:lang w:val="pt-BR"/>
              </w:rPr>
              <w:t xml:space="preserve"> </w:t>
            </w:r>
            <w:r w:rsidR="002D0D0C">
              <w:rPr>
                <w:bCs/>
                <w:lang w:val="pt-BR"/>
              </w:rPr>
              <w:t>n°</w:t>
            </w:r>
            <w:r w:rsidR="00DD46AC" w:rsidRPr="00F429F2">
              <w:rPr>
                <w:bCs/>
                <w:lang w:val="pt-BR"/>
              </w:rPr>
              <w:t>14.133/21</w:t>
            </w:r>
            <w:r w:rsidR="00DD46AC">
              <w:rPr>
                <w:bCs/>
                <w:lang w:val="pt-BR"/>
              </w:rPr>
              <w:t>)</w:t>
            </w:r>
          </w:p>
        </w:tc>
        <w:tc>
          <w:tcPr>
            <w:tcW w:w="1134" w:type="dxa"/>
          </w:tcPr>
          <w:p w14:paraId="12A8AB45" w14:textId="77777777" w:rsidR="0087087D" w:rsidRPr="001145D6" w:rsidRDefault="0087087D" w:rsidP="006C6CD5">
            <w:pPr>
              <w:pStyle w:val="TableParagraph"/>
              <w:rPr>
                <w:bCs/>
              </w:rPr>
            </w:pPr>
          </w:p>
        </w:tc>
        <w:tc>
          <w:tcPr>
            <w:tcW w:w="1417" w:type="dxa"/>
            <w:tcBorders>
              <w:right w:val="single" w:sz="12" w:space="0" w:color="9F9F9F"/>
            </w:tcBorders>
          </w:tcPr>
          <w:p w14:paraId="6BBF24BF" w14:textId="77777777" w:rsidR="0087087D" w:rsidRPr="001145D6" w:rsidRDefault="0087087D" w:rsidP="006C6CD5">
            <w:pPr>
              <w:pStyle w:val="TableParagraph"/>
              <w:rPr>
                <w:bCs/>
              </w:rPr>
            </w:pPr>
          </w:p>
        </w:tc>
      </w:tr>
      <w:tr w:rsidR="0087087D" w:rsidRPr="001145D6" w14:paraId="21295AD9" w14:textId="77777777" w:rsidTr="000F63E6">
        <w:trPr>
          <w:trHeight w:val="639"/>
        </w:trPr>
        <w:tc>
          <w:tcPr>
            <w:tcW w:w="13041" w:type="dxa"/>
            <w:tcBorders>
              <w:left w:val="single" w:sz="12" w:space="0" w:color="EFEFEF"/>
            </w:tcBorders>
          </w:tcPr>
          <w:p w14:paraId="767F3B69" w14:textId="1EF7FBE7" w:rsidR="0087087D" w:rsidRPr="00F429F2" w:rsidRDefault="005D5408" w:rsidP="006C6CD5">
            <w:pPr>
              <w:pStyle w:val="TableParagraph"/>
              <w:tabs>
                <w:tab w:val="left" w:pos="7071"/>
              </w:tabs>
              <w:ind w:left="16" w:right="252"/>
              <w:jc w:val="both"/>
              <w:rPr>
                <w:bCs/>
                <w:lang w:val="pt-BR"/>
              </w:rPr>
            </w:pPr>
            <w:r>
              <w:rPr>
                <w:lang w:val="pt-BR"/>
              </w:rPr>
              <w:t>28</w:t>
            </w:r>
            <w:r w:rsidR="00F429F2">
              <w:rPr>
                <w:lang w:val="pt-BR"/>
              </w:rPr>
              <w:t xml:space="preserve">. </w:t>
            </w:r>
            <w:r w:rsidR="0087087D" w:rsidRPr="00F429F2">
              <w:rPr>
                <w:lang w:val="pt-BR"/>
              </w:rPr>
              <w:t>Em se tratando de contratação por</w:t>
            </w:r>
            <w:r w:rsidR="0087087D" w:rsidRPr="00F429F2">
              <w:rPr>
                <w:bCs/>
                <w:lang w:val="pt-BR"/>
              </w:rPr>
              <w:t xml:space="preserve"> empreitada por preço global ou empreitada integral, na hipótese de alteração contratual sob alegação de falhas ou omissões em qualquer das peças, orçamentos, plantas, especificações, memoriais ou estudos técnicos preliminares do projeto básico, foi observado, no seu conjunto, o limite de dez por cento do valor total do contrato? (art. 11, §4º, III</w:t>
            </w:r>
            <w:r w:rsidR="003F5D72">
              <w:rPr>
                <w:bCs/>
                <w:lang w:val="pt-BR"/>
              </w:rPr>
              <w:t>,</w:t>
            </w:r>
            <w:r w:rsidR="0087087D" w:rsidRPr="00F429F2">
              <w:rPr>
                <w:bCs/>
                <w:lang w:val="pt-BR"/>
              </w:rPr>
              <w:t xml:space="preserve"> </w:t>
            </w:r>
            <w:r w:rsidR="001F6512">
              <w:rPr>
                <w:bCs/>
                <w:lang w:val="pt-BR"/>
              </w:rPr>
              <w:t>Dec.</w:t>
            </w:r>
            <w:r w:rsidR="0087087D" w:rsidRPr="00F429F2">
              <w:rPr>
                <w:bCs/>
                <w:lang w:val="pt-BR"/>
              </w:rPr>
              <w:t xml:space="preserve"> </w:t>
            </w:r>
            <w:r w:rsidR="003F5D72">
              <w:rPr>
                <w:bCs/>
                <w:lang w:val="pt-BR"/>
              </w:rPr>
              <w:t xml:space="preserve">nº </w:t>
            </w:r>
            <w:r w:rsidR="0087087D" w:rsidRPr="00F429F2">
              <w:rPr>
                <w:bCs/>
                <w:lang w:val="pt-BR"/>
              </w:rPr>
              <w:t>48.929/24)</w:t>
            </w:r>
          </w:p>
        </w:tc>
        <w:tc>
          <w:tcPr>
            <w:tcW w:w="1134" w:type="dxa"/>
          </w:tcPr>
          <w:p w14:paraId="0A17194B" w14:textId="77777777" w:rsidR="0087087D" w:rsidRPr="001145D6" w:rsidRDefault="0087087D" w:rsidP="006C6CD5">
            <w:pPr>
              <w:pStyle w:val="TableParagraph"/>
              <w:rPr>
                <w:bCs/>
              </w:rPr>
            </w:pPr>
          </w:p>
        </w:tc>
        <w:tc>
          <w:tcPr>
            <w:tcW w:w="1417" w:type="dxa"/>
            <w:tcBorders>
              <w:right w:val="single" w:sz="12" w:space="0" w:color="9F9F9F"/>
            </w:tcBorders>
          </w:tcPr>
          <w:p w14:paraId="33320653" w14:textId="77777777" w:rsidR="0087087D" w:rsidRPr="001145D6" w:rsidRDefault="0087087D" w:rsidP="006C6CD5">
            <w:pPr>
              <w:pStyle w:val="TableParagraph"/>
              <w:rPr>
                <w:bCs/>
              </w:rPr>
            </w:pPr>
          </w:p>
        </w:tc>
      </w:tr>
      <w:tr w:rsidR="0087087D" w:rsidRPr="001145D6" w14:paraId="787D53D0" w14:textId="77777777" w:rsidTr="00C50325">
        <w:trPr>
          <w:trHeight w:val="200"/>
        </w:trPr>
        <w:tc>
          <w:tcPr>
            <w:tcW w:w="13041" w:type="dxa"/>
            <w:tcBorders>
              <w:left w:val="single" w:sz="12" w:space="0" w:color="EFEFEF"/>
            </w:tcBorders>
          </w:tcPr>
          <w:p w14:paraId="3328D426" w14:textId="3154D1AC" w:rsidR="0087087D" w:rsidRPr="00F429F2" w:rsidRDefault="005D5408" w:rsidP="006C6CD5">
            <w:pPr>
              <w:pStyle w:val="TableParagraph"/>
              <w:tabs>
                <w:tab w:val="left" w:pos="7071"/>
              </w:tabs>
              <w:ind w:left="16" w:right="252"/>
              <w:jc w:val="both"/>
              <w:rPr>
                <w:lang w:val="pt-BR"/>
              </w:rPr>
            </w:pPr>
            <w:r>
              <w:rPr>
                <w:lang w:val="pt-BR"/>
              </w:rPr>
              <w:t>28</w:t>
            </w:r>
            <w:r w:rsidR="00F429F2">
              <w:rPr>
                <w:lang w:val="pt-BR"/>
              </w:rPr>
              <w:t xml:space="preserve">.1. </w:t>
            </w:r>
            <w:r w:rsidR="003F5D72">
              <w:rPr>
                <w:lang w:val="pt-BR"/>
              </w:rPr>
              <w:t>O</w:t>
            </w:r>
            <w:r w:rsidR="0087087D" w:rsidRPr="00F429F2">
              <w:rPr>
                <w:lang w:val="pt-BR"/>
              </w:rPr>
              <w:t xml:space="preserve"> referido percentual foi computado para fins de verificação do limite previsto no art. 125</w:t>
            </w:r>
            <w:r w:rsidR="001F6512">
              <w:rPr>
                <w:lang w:val="pt-BR"/>
              </w:rPr>
              <w:t>,</w:t>
            </w:r>
            <w:r w:rsidR="0087087D" w:rsidRPr="00F429F2">
              <w:rPr>
                <w:lang w:val="pt-BR"/>
              </w:rPr>
              <w:t xml:space="preserve"> Lei 14.133/21? (art. 17</w:t>
            </w:r>
            <w:r w:rsidR="001F6512">
              <w:rPr>
                <w:lang w:val="pt-BR"/>
              </w:rPr>
              <w:t>,</w:t>
            </w:r>
            <w:r w:rsidR="005F0236">
              <w:rPr>
                <w:lang w:val="pt-BR"/>
              </w:rPr>
              <w:t xml:space="preserve"> </w:t>
            </w:r>
            <w:r w:rsidR="001F6512">
              <w:rPr>
                <w:lang w:val="pt-BR"/>
              </w:rPr>
              <w:t>Dec.</w:t>
            </w:r>
            <w:r w:rsidR="0087087D" w:rsidRPr="00F429F2">
              <w:rPr>
                <w:bCs/>
                <w:lang w:val="pt-BR"/>
              </w:rPr>
              <w:t xml:space="preserve"> </w:t>
            </w:r>
            <w:r w:rsidR="002D0D0C">
              <w:rPr>
                <w:bCs/>
                <w:lang w:val="pt-BR"/>
              </w:rPr>
              <w:t xml:space="preserve">n° </w:t>
            </w:r>
            <w:r w:rsidR="0087087D" w:rsidRPr="00F429F2">
              <w:rPr>
                <w:bCs/>
                <w:lang w:val="pt-BR"/>
              </w:rPr>
              <w:t>48.929/24)</w:t>
            </w:r>
          </w:p>
        </w:tc>
        <w:tc>
          <w:tcPr>
            <w:tcW w:w="1134" w:type="dxa"/>
          </w:tcPr>
          <w:p w14:paraId="405F8D52" w14:textId="77777777" w:rsidR="0087087D" w:rsidRPr="001145D6" w:rsidRDefault="0087087D" w:rsidP="006C6CD5">
            <w:pPr>
              <w:pStyle w:val="TableParagraph"/>
              <w:rPr>
                <w:bCs/>
              </w:rPr>
            </w:pPr>
          </w:p>
        </w:tc>
        <w:tc>
          <w:tcPr>
            <w:tcW w:w="1417" w:type="dxa"/>
            <w:tcBorders>
              <w:right w:val="single" w:sz="12" w:space="0" w:color="9F9F9F"/>
            </w:tcBorders>
          </w:tcPr>
          <w:p w14:paraId="2CBD62A0" w14:textId="77777777" w:rsidR="0087087D" w:rsidRPr="001145D6" w:rsidRDefault="0087087D" w:rsidP="006C6CD5">
            <w:pPr>
              <w:pStyle w:val="TableParagraph"/>
              <w:rPr>
                <w:bCs/>
              </w:rPr>
            </w:pPr>
          </w:p>
        </w:tc>
      </w:tr>
      <w:tr w:rsidR="0087087D" w:rsidRPr="001145D6" w14:paraId="7D5C51D9" w14:textId="77777777" w:rsidTr="000F63E6">
        <w:trPr>
          <w:trHeight w:val="299"/>
        </w:trPr>
        <w:tc>
          <w:tcPr>
            <w:tcW w:w="13041" w:type="dxa"/>
            <w:tcBorders>
              <w:left w:val="single" w:sz="12" w:space="0" w:color="EFEFEF"/>
            </w:tcBorders>
          </w:tcPr>
          <w:p w14:paraId="16B7C2B4" w14:textId="252C9966" w:rsidR="0087087D" w:rsidRPr="00F429F2" w:rsidRDefault="005D5408" w:rsidP="006C6CD5">
            <w:pPr>
              <w:pStyle w:val="TableParagraph"/>
              <w:tabs>
                <w:tab w:val="left" w:pos="7071"/>
              </w:tabs>
              <w:ind w:left="16" w:right="252"/>
              <w:jc w:val="both"/>
              <w:rPr>
                <w:lang w:val="pt-BR"/>
              </w:rPr>
            </w:pPr>
            <w:r>
              <w:rPr>
                <w:lang w:val="pt-BR"/>
              </w:rPr>
              <w:t>29</w:t>
            </w:r>
            <w:r w:rsidR="00F429F2">
              <w:rPr>
                <w:lang w:val="pt-BR"/>
              </w:rPr>
              <w:t xml:space="preserve">. </w:t>
            </w:r>
            <w:r w:rsidR="003F5D72">
              <w:rPr>
                <w:lang w:val="pt-BR"/>
              </w:rPr>
              <w:t>A</w:t>
            </w:r>
            <w:r w:rsidR="0087087D" w:rsidRPr="00F429F2">
              <w:rPr>
                <w:lang w:val="pt-BR"/>
              </w:rPr>
              <w:t xml:space="preserve"> </w:t>
            </w:r>
            <w:r w:rsidR="00FE2175">
              <w:rPr>
                <w:lang w:val="pt-BR"/>
              </w:rPr>
              <w:t xml:space="preserve">formação do </w:t>
            </w:r>
            <w:r w:rsidR="0087087D" w:rsidRPr="00F429F2">
              <w:rPr>
                <w:lang w:val="pt-BR"/>
              </w:rPr>
              <w:t>preço do aditivo conta com orçamento específico detalhado em planilhas pelo setor técnico? (art. 19</w:t>
            </w:r>
            <w:r w:rsidR="001F6512">
              <w:rPr>
                <w:lang w:val="pt-BR"/>
              </w:rPr>
              <w:t>,</w:t>
            </w:r>
            <w:r w:rsidR="0087087D" w:rsidRPr="00F429F2">
              <w:rPr>
                <w:lang w:val="pt-BR"/>
              </w:rPr>
              <w:t xml:space="preserve"> </w:t>
            </w:r>
            <w:r w:rsidR="001F6512">
              <w:rPr>
                <w:lang w:val="pt-BR"/>
              </w:rPr>
              <w:t>Dec.</w:t>
            </w:r>
            <w:r w:rsidR="0087087D" w:rsidRPr="00F429F2">
              <w:rPr>
                <w:bCs/>
                <w:lang w:val="pt-BR"/>
              </w:rPr>
              <w:t xml:space="preserve"> </w:t>
            </w:r>
            <w:r w:rsidR="009D1B0B">
              <w:rPr>
                <w:bCs/>
                <w:lang w:val="pt-BR"/>
              </w:rPr>
              <w:t xml:space="preserve">n° </w:t>
            </w:r>
            <w:r w:rsidR="0087087D" w:rsidRPr="00F429F2">
              <w:rPr>
                <w:bCs/>
                <w:lang w:val="pt-BR"/>
              </w:rPr>
              <w:t>48.929/24)</w:t>
            </w:r>
          </w:p>
        </w:tc>
        <w:tc>
          <w:tcPr>
            <w:tcW w:w="1134" w:type="dxa"/>
          </w:tcPr>
          <w:p w14:paraId="22B54331" w14:textId="77777777" w:rsidR="0087087D" w:rsidRPr="001145D6" w:rsidRDefault="0087087D" w:rsidP="006C6CD5">
            <w:pPr>
              <w:pStyle w:val="TableParagraph"/>
              <w:rPr>
                <w:bCs/>
              </w:rPr>
            </w:pPr>
          </w:p>
        </w:tc>
        <w:tc>
          <w:tcPr>
            <w:tcW w:w="1417" w:type="dxa"/>
            <w:tcBorders>
              <w:right w:val="single" w:sz="12" w:space="0" w:color="9F9F9F"/>
            </w:tcBorders>
          </w:tcPr>
          <w:p w14:paraId="1EDF7370" w14:textId="77777777" w:rsidR="0087087D" w:rsidRPr="001145D6" w:rsidRDefault="0087087D" w:rsidP="006C6CD5">
            <w:pPr>
              <w:pStyle w:val="TableParagraph"/>
              <w:rPr>
                <w:bCs/>
              </w:rPr>
            </w:pPr>
          </w:p>
        </w:tc>
      </w:tr>
      <w:tr w:rsidR="0087087D" w:rsidRPr="001145D6" w14:paraId="314B257D" w14:textId="77777777" w:rsidTr="00BA6DDE">
        <w:trPr>
          <w:trHeight w:val="258"/>
        </w:trPr>
        <w:tc>
          <w:tcPr>
            <w:tcW w:w="13041" w:type="dxa"/>
            <w:tcBorders>
              <w:left w:val="single" w:sz="12" w:space="0" w:color="EFEFEF"/>
            </w:tcBorders>
            <w:shd w:val="clear" w:color="auto" w:fill="C7C7C7" w:themeFill="accent1" w:themeFillShade="E6"/>
          </w:tcPr>
          <w:p w14:paraId="761B11CB" w14:textId="4800AA3A" w:rsidR="0087087D" w:rsidRPr="001145D6" w:rsidRDefault="0087087D" w:rsidP="006C6CD5">
            <w:pPr>
              <w:pStyle w:val="TableParagraph"/>
              <w:tabs>
                <w:tab w:val="left" w:pos="7071"/>
              </w:tabs>
              <w:ind w:left="16" w:right="-1"/>
              <w:jc w:val="center"/>
              <w:rPr>
                <w:b/>
              </w:rPr>
            </w:pPr>
            <w:r w:rsidRPr="001145D6">
              <w:rPr>
                <w:b/>
              </w:rPr>
              <w:t>RESERVA ORÇAMENTÁRIA</w:t>
            </w:r>
          </w:p>
        </w:tc>
        <w:tc>
          <w:tcPr>
            <w:tcW w:w="1134" w:type="dxa"/>
            <w:shd w:val="clear" w:color="auto" w:fill="C7C7C7" w:themeFill="accent1" w:themeFillShade="E6"/>
          </w:tcPr>
          <w:p w14:paraId="078687F2" w14:textId="77777777" w:rsidR="0087087D" w:rsidRPr="001145D6" w:rsidRDefault="0087087D" w:rsidP="006C6CD5">
            <w:pPr>
              <w:pStyle w:val="TableParagraph"/>
              <w:rPr>
                <w:bCs/>
              </w:rPr>
            </w:pPr>
          </w:p>
        </w:tc>
        <w:tc>
          <w:tcPr>
            <w:tcW w:w="1417" w:type="dxa"/>
            <w:tcBorders>
              <w:right w:val="single" w:sz="12" w:space="0" w:color="9F9F9F"/>
            </w:tcBorders>
            <w:shd w:val="clear" w:color="auto" w:fill="C7C7C7" w:themeFill="accent1" w:themeFillShade="E6"/>
          </w:tcPr>
          <w:p w14:paraId="4F19F14E" w14:textId="77777777" w:rsidR="0087087D" w:rsidRPr="001145D6" w:rsidRDefault="0087087D" w:rsidP="006C6CD5">
            <w:pPr>
              <w:pStyle w:val="TableParagraph"/>
              <w:rPr>
                <w:bCs/>
              </w:rPr>
            </w:pPr>
          </w:p>
        </w:tc>
      </w:tr>
      <w:tr w:rsidR="00B036EA" w:rsidRPr="001145D6" w14:paraId="6D98DDE1" w14:textId="77777777" w:rsidTr="00C50325">
        <w:trPr>
          <w:trHeight w:val="266"/>
        </w:trPr>
        <w:tc>
          <w:tcPr>
            <w:tcW w:w="13041" w:type="dxa"/>
            <w:tcBorders>
              <w:left w:val="single" w:sz="12" w:space="0" w:color="EFEFEF"/>
            </w:tcBorders>
          </w:tcPr>
          <w:p w14:paraId="170C96CC" w14:textId="30138202" w:rsidR="00B036EA" w:rsidRDefault="005D5408" w:rsidP="006C6CD5">
            <w:pPr>
              <w:pStyle w:val="TableParagraph"/>
              <w:tabs>
                <w:tab w:val="left" w:pos="5076"/>
              </w:tabs>
              <w:ind w:left="16" w:right="274"/>
              <w:jc w:val="both"/>
              <w:rPr>
                <w:bCs/>
              </w:rPr>
            </w:pPr>
            <w:r>
              <w:rPr>
                <w:bCs/>
              </w:rPr>
              <w:t>30</w:t>
            </w:r>
            <w:r w:rsidR="00B036EA" w:rsidRPr="007254C7">
              <w:rPr>
                <w:bCs/>
              </w:rPr>
              <w:t>. A área orçamentária certificou a disponibilidade orçamentária para a realização da despesa? (art. 44</w:t>
            </w:r>
            <w:r w:rsidR="001F6512">
              <w:rPr>
                <w:bCs/>
              </w:rPr>
              <w:t>,</w:t>
            </w:r>
            <w:r w:rsidR="00B036EA" w:rsidRPr="007254C7">
              <w:rPr>
                <w:bCs/>
              </w:rPr>
              <w:t xml:space="preserve"> Dec. nº 48.816/23)</w:t>
            </w:r>
          </w:p>
        </w:tc>
        <w:tc>
          <w:tcPr>
            <w:tcW w:w="1134" w:type="dxa"/>
          </w:tcPr>
          <w:p w14:paraId="5901E035" w14:textId="77777777" w:rsidR="00B036EA" w:rsidRPr="001145D6" w:rsidRDefault="00B036EA" w:rsidP="006C6CD5">
            <w:pPr>
              <w:pStyle w:val="TableParagraph"/>
              <w:rPr>
                <w:bCs/>
              </w:rPr>
            </w:pPr>
          </w:p>
        </w:tc>
        <w:tc>
          <w:tcPr>
            <w:tcW w:w="1417" w:type="dxa"/>
            <w:tcBorders>
              <w:right w:val="single" w:sz="12" w:space="0" w:color="9F9F9F"/>
            </w:tcBorders>
          </w:tcPr>
          <w:p w14:paraId="380331C3" w14:textId="77777777" w:rsidR="00B036EA" w:rsidRPr="001145D6" w:rsidRDefault="00B036EA" w:rsidP="006C6CD5">
            <w:pPr>
              <w:pStyle w:val="TableParagraph"/>
              <w:rPr>
                <w:bCs/>
              </w:rPr>
            </w:pPr>
          </w:p>
        </w:tc>
      </w:tr>
      <w:tr w:rsidR="00B036EA" w:rsidRPr="001145D6" w14:paraId="48FC9101" w14:textId="77777777" w:rsidTr="00BA6DDE">
        <w:trPr>
          <w:trHeight w:val="439"/>
        </w:trPr>
        <w:tc>
          <w:tcPr>
            <w:tcW w:w="13041" w:type="dxa"/>
            <w:tcBorders>
              <w:left w:val="single" w:sz="12" w:space="0" w:color="EFEFEF"/>
            </w:tcBorders>
          </w:tcPr>
          <w:p w14:paraId="13C19F24" w14:textId="3E8BB9C7" w:rsidR="00B036EA" w:rsidRDefault="005D5408" w:rsidP="006C6CD5">
            <w:pPr>
              <w:pStyle w:val="TableParagraph"/>
              <w:tabs>
                <w:tab w:val="left" w:pos="5076"/>
              </w:tabs>
              <w:ind w:left="16" w:right="274"/>
              <w:jc w:val="both"/>
              <w:rPr>
                <w:bCs/>
              </w:rPr>
            </w:pPr>
            <w:r>
              <w:rPr>
                <w:bCs/>
              </w:rPr>
              <w:t>31</w:t>
            </w:r>
            <w:r w:rsidR="00B036EA" w:rsidRPr="007254C7">
              <w:rPr>
                <w:bCs/>
              </w:rPr>
              <w:t xml:space="preserve"> Quando se tratar de despesa que não se encerre no próprio exercício da contratação, atestou-se a sua previsão no Plano Plurianual? (art. 44, p. ú., </w:t>
            </w:r>
            <w:r w:rsidR="001F6512">
              <w:rPr>
                <w:bCs/>
              </w:rPr>
              <w:t>Dec.</w:t>
            </w:r>
            <w:r w:rsidR="00B036EA" w:rsidRPr="007254C7">
              <w:rPr>
                <w:bCs/>
              </w:rPr>
              <w:t xml:space="preserve"> nº 48.816/23 e art. 105</w:t>
            </w:r>
            <w:r w:rsidR="001F6512">
              <w:rPr>
                <w:bCs/>
              </w:rPr>
              <w:t>,</w:t>
            </w:r>
            <w:r w:rsidR="00B036EA" w:rsidRPr="007254C7">
              <w:rPr>
                <w:bCs/>
              </w:rPr>
              <w:t xml:space="preserve"> Lei nº 14.133/21)</w:t>
            </w:r>
          </w:p>
        </w:tc>
        <w:tc>
          <w:tcPr>
            <w:tcW w:w="1134" w:type="dxa"/>
          </w:tcPr>
          <w:p w14:paraId="0602DA6F" w14:textId="77777777" w:rsidR="00B036EA" w:rsidRPr="001145D6" w:rsidRDefault="00B036EA" w:rsidP="006C6CD5">
            <w:pPr>
              <w:pStyle w:val="TableParagraph"/>
              <w:rPr>
                <w:bCs/>
              </w:rPr>
            </w:pPr>
          </w:p>
        </w:tc>
        <w:tc>
          <w:tcPr>
            <w:tcW w:w="1417" w:type="dxa"/>
            <w:tcBorders>
              <w:right w:val="single" w:sz="12" w:space="0" w:color="9F9F9F"/>
            </w:tcBorders>
          </w:tcPr>
          <w:p w14:paraId="36828A33" w14:textId="77777777" w:rsidR="00B036EA" w:rsidRPr="001145D6" w:rsidRDefault="00B036EA" w:rsidP="006C6CD5">
            <w:pPr>
              <w:pStyle w:val="TableParagraph"/>
              <w:rPr>
                <w:bCs/>
              </w:rPr>
            </w:pPr>
          </w:p>
        </w:tc>
      </w:tr>
      <w:tr w:rsidR="00B036EA" w:rsidRPr="001145D6" w14:paraId="1D05EF66" w14:textId="77777777" w:rsidTr="00BA6DDE">
        <w:trPr>
          <w:trHeight w:val="439"/>
        </w:trPr>
        <w:tc>
          <w:tcPr>
            <w:tcW w:w="13041" w:type="dxa"/>
            <w:tcBorders>
              <w:left w:val="single" w:sz="12" w:space="0" w:color="EFEFEF"/>
            </w:tcBorders>
          </w:tcPr>
          <w:p w14:paraId="6630B801" w14:textId="023F5759" w:rsidR="00B036EA" w:rsidRDefault="005D5408" w:rsidP="006C6CD5">
            <w:pPr>
              <w:pStyle w:val="TableParagraph"/>
              <w:tabs>
                <w:tab w:val="left" w:pos="5076"/>
              </w:tabs>
              <w:ind w:left="16" w:right="274"/>
              <w:jc w:val="both"/>
              <w:rPr>
                <w:bCs/>
              </w:rPr>
            </w:pPr>
            <w:r>
              <w:rPr>
                <w:bCs/>
              </w:rPr>
              <w:t>32</w:t>
            </w:r>
            <w:r w:rsidR="00B036EA" w:rsidRPr="007254C7">
              <w:rPr>
                <w:bCs/>
              </w:rPr>
              <w:t xml:space="preserve"> Caso a contratação de serviços, fornecimento de bens ou execução de obras implique a criação, expansão ou aperfeiçoamento de ação governamental que acarrete aumento da despesa, nos termos do art. 16 da Lei Complementar nº 101/00, o Ordenador de Despesas: (art. 45</w:t>
            </w:r>
            <w:r w:rsidR="001F6512">
              <w:rPr>
                <w:bCs/>
              </w:rPr>
              <w:t>,</w:t>
            </w:r>
            <w:r w:rsidR="00B036EA" w:rsidRPr="007254C7">
              <w:rPr>
                <w:bCs/>
              </w:rPr>
              <w:t xml:space="preserve"> </w:t>
            </w:r>
            <w:r w:rsidR="001F6512">
              <w:rPr>
                <w:bCs/>
              </w:rPr>
              <w:t>Dec.</w:t>
            </w:r>
            <w:r w:rsidR="00B036EA" w:rsidRPr="007254C7">
              <w:rPr>
                <w:bCs/>
              </w:rPr>
              <w:t xml:space="preserve"> nº 48.816/23)</w:t>
            </w:r>
            <w:r w:rsidR="00903F5A">
              <w:rPr>
                <w:bCs/>
              </w:rPr>
              <w:t>:</w:t>
            </w:r>
          </w:p>
        </w:tc>
        <w:tc>
          <w:tcPr>
            <w:tcW w:w="1134" w:type="dxa"/>
            <w:shd w:val="clear" w:color="auto" w:fill="A6A6A6" w:themeFill="background1" w:themeFillShade="A6"/>
          </w:tcPr>
          <w:p w14:paraId="760FE8E9" w14:textId="77777777" w:rsidR="00B036EA" w:rsidRPr="001145D6" w:rsidRDefault="00B036EA" w:rsidP="006C6CD5">
            <w:pPr>
              <w:pStyle w:val="TableParagraph"/>
              <w:rPr>
                <w:bCs/>
              </w:rPr>
            </w:pPr>
          </w:p>
        </w:tc>
        <w:tc>
          <w:tcPr>
            <w:tcW w:w="1417" w:type="dxa"/>
            <w:tcBorders>
              <w:right w:val="single" w:sz="12" w:space="0" w:color="9F9F9F"/>
            </w:tcBorders>
            <w:shd w:val="clear" w:color="auto" w:fill="A6A6A6" w:themeFill="background1" w:themeFillShade="A6"/>
          </w:tcPr>
          <w:p w14:paraId="5B6717B9" w14:textId="77777777" w:rsidR="00B036EA" w:rsidRPr="001145D6" w:rsidRDefault="00B036EA" w:rsidP="006C6CD5">
            <w:pPr>
              <w:pStyle w:val="TableParagraph"/>
              <w:rPr>
                <w:bCs/>
              </w:rPr>
            </w:pPr>
          </w:p>
        </w:tc>
      </w:tr>
      <w:tr w:rsidR="00B036EA" w:rsidRPr="001145D6" w14:paraId="701089B1" w14:textId="77777777" w:rsidTr="00C50325">
        <w:trPr>
          <w:trHeight w:val="256"/>
        </w:trPr>
        <w:tc>
          <w:tcPr>
            <w:tcW w:w="13041" w:type="dxa"/>
            <w:tcBorders>
              <w:left w:val="single" w:sz="12" w:space="0" w:color="EFEFEF"/>
            </w:tcBorders>
          </w:tcPr>
          <w:p w14:paraId="4AF28E09" w14:textId="59ABA8D2" w:rsidR="00B036EA" w:rsidRDefault="005D5408" w:rsidP="006C6CD5">
            <w:pPr>
              <w:pStyle w:val="TableParagraph"/>
              <w:tabs>
                <w:tab w:val="left" w:pos="5076"/>
              </w:tabs>
              <w:ind w:left="16" w:right="274"/>
              <w:jc w:val="both"/>
              <w:rPr>
                <w:bCs/>
              </w:rPr>
            </w:pPr>
            <w:r>
              <w:rPr>
                <w:bCs/>
              </w:rPr>
              <w:t>32</w:t>
            </w:r>
            <w:r w:rsidR="00B036EA" w:rsidRPr="007254C7">
              <w:rPr>
                <w:bCs/>
              </w:rPr>
              <w:t>.1 Ratificou a estimativa do impacto orçamentário-financeiro no exercício em que deva entrar em vigor e nos dois subsequentes?</w:t>
            </w:r>
          </w:p>
        </w:tc>
        <w:tc>
          <w:tcPr>
            <w:tcW w:w="1134" w:type="dxa"/>
          </w:tcPr>
          <w:p w14:paraId="563FD9AB" w14:textId="77777777" w:rsidR="00B036EA" w:rsidRPr="001145D6" w:rsidRDefault="00B036EA" w:rsidP="006C6CD5">
            <w:pPr>
              <w:pStyle w:val="TableParagraph"/>
              <w:rPr>
                <w:bCs/>
              </w:rPr>
            </w:pPr>
          </w:p>
        </w:tc>
        <w:tc>
          <w:tcPr>
            <w:tcW w:w="1417" w:type="dxa"/>
            <w:tcBorders>
              <w:right w:val="single" w:sz="12" w:space="0" w:color="9F9F9F"/>
            </w:tcBorders>
          </w:tcPr>
          <w:p w14:paraId="6A8E4C43" w14:textId="77777777" w:rsidR="00B036EA" w:rsidRPr="001145D6" w:rsidRDefault="00B036EA" w:rsidP="006C6CD5">
            <w:pPr>
              <w:pStyle w:val="TableParagraph"/>
              <w:rPr>
                <w:bCs/>
              </w:rPr>
            </w:pPr>
          </w:p>
        </w:tc>
      </w:tr>
      <w:tr w:rsidR="00B036EA" w:rsidRPr="001145D6" w14:paraId="2455F688" w14:textId="77777777" w:rsidTr="00BA6DDE">
        <w:trPr>
          <w:trHeight w:val="439"/>
        </w:trPr>
        <w:tc>
          <w:tcPr>
            <w:tcW w:w="13041" w:type="dxa"/>
            <w:tcBorders>
              <w:left w:val="single" w:sz="12" w:space="0" w:color="EFEFEF"/>
            </w:tcBorders>
          </w:tcPr>
          <w:p w14:paraId="5BEA9A5D" w14:textId="09D2EDE7" w:rsidR="00B036EA" w:rsidRDefault="005D5408" w:rsidP="006C6CD5">
            <w:pPr>
              <w:pStyle w:val="TableParagraph"/>
              <w:tabs>
                <w:tab w:val="left" w:pos="5076"/>
              </w:tabs>
              <w:ind w:left="16" w:right="274"/>
              <w:jc w:val="both"/>
              <w:rPr>
                <w:bCs/>
              </w:rPr>
            </w:pPr>
            <w:r>
              <w:rPr>
                <w:bCs/>
              </w:rPr>
              <w:t>32</w:t>
            </w:r>
            <w:r w:rsidR="00B036EA" w:rsidRPr="007254C7">
              <w:rPr>
                <w:bCs/>
              </w:rPr>
              <w:t>.2 Ratificou que o aumento da despesa tem adequação orçamentária e financeira com a lei orçamentária anual, bem como compatibilidade com o plano plurianual e com a lei de diretrizes orçamentárias?</w:t>
            </w:r>
          </w:p>
        </w:tc>
        <w:tc>
          <w:tcPr>
            <w:tcW w:w="1134" w:type="dxa"/>
          </w:tcPr>
          <w:p w14:paraId="5230B82D" w14:textId="77777777" w:rsidR="00B036EA" w:rsidRPr="001145D6" w:rsidRDefault="00B036EA" w:rsidP="006C6CD5">
            <w:pPr>
              <w:pStyle w:val="TableParagraph"/>
              <w:rPr>
                <w:bCs/>
              </w:rPr>
            </w:pPr>
          </w:p>
        </w:tc>
        <w:tc>
          <w:tcPr>
            <w:tcW w:w="1417" w:type="dxa"/>
            <w:tcBorders>
              <w:right w:val="single" w:sz="12" w:space="0" w:color="9F9F9F"/>
            </w:tcBorders>
          </w:tcPr>
          <w:p w14:paraId="321680BF" w14:textId="77777777" w:rsidR="00B036EA" w:rsidRPr="001145D6" w:rsidRDefault="00B036EA" w:rsidP="006C6CD5">
            <w:pPr>
              <w:pStyle w:val="TableParagraph"/>
              <w:rPr>
                <w:bCs/>
              </w:rPr>
            </w:pPr>
          </w:p>
        </w:tc>
      </w:tr>
      <w:tr w:rsidR="00B036EA" w:rsidRPr="001145D6" w14:paraId="54161E9E" w14:textId="77777777" w:rsidTr="00BA6DDE">
        <w:trPr>
          <w:trHeight w:val="244"/>
        </w:trPr>
        <w:tc>
          <w:tcPr>
            <w:tcW w:w="13041" w:type="dxa"/>
            <w:tcBorders>
              <w:left w:val="single" w:sz="12" w:space="0" w:color="EFEFEF"/>
            </w:tcBorders>
          </w:tcPr>
          <w:p w14:paraId="7E00C223" w14:textId="47069269" w:rsidR="00B036EA" w:rsidRDefault="005D5408" w:rsidP="006C6CD5">
            <w:pPr>
              <w:pStyle w:val="TableParagraph"/>
              <w:tabs>
                <w:tab w:val="left" w:pos="5076"/>
              </w:tabs>
              <w:ind w:left="16" w:right="274"/>
              <w:jc w:val="both"/>
              <w:rPr>
                <w:bCs/>
              </w:rPr>
            </w:pPr>
            <w:r>
              <w:rPr>
                <w:bCs/>
              </w:rPr>
              <w:lastRenderedPageBreak/>
              <w:t>32</w:t>
            </w:r>
            <w:r w:rsidR="00B036EA" w:rsidRPr="007254C7">
              <w:rPr>
                <w:bCs/>
              </w:rPr>
              <w:t>.3 Aprovou a continuidade do procedimento?</w:t>
            </w:r>
          </w:p>
        </w:tc>
        <w:tc>
          <w:tcPr>
            <w:tcW w:w="1134" w:type="dxa"/>
          </w:tcPr>
          <w:p w14:paraId="7E24C50D" w14:textId="77777777" w:rsidR="00B036EA" w:rsidRPr="001145D6" w:rsidRDefault="00B036EA" w:rsidP="006C6CD5">
            <w:pPr>
              <w:pStyle w:val="TableParagraph"/>
              <w:rPr>
                <w:bCs/>
              </w:rPr>
            </w:pPr>
          </w:p>
        </w:tc>
        <w:tc>
          <w:tcPr>
            <w:tcW w:w="1417" w:type="dxa"/>
            <w:tcBorders>
              <w:right w:val="single" w:sz="12" w:space="0" w:color="9F9F9F"/>
            </w:tcBorders>
          </w:tcPr>
          <w:p w14:paraId="63A88C2A" w14:textId="77777777" w:rsidR="00B036EA" w:rsidRPr="001145D6" w:rsidRDefault="00B036EA" w:rsidP="006C6CD5">
            <w:pPr>
              <w:pStyle w:val="TableParagraph"/>
              <w:rPr>
                <w:bCs/>
              </w:rPr>
            </w:pPr>
          </w:p>
        </w:tc>
      </w:tr>
      <w:tr w:rsidR="00B036EA" w:rsidRPr="001145D6" w14:paraId="5C0B9927" w14:textId="77777777" w:rsidTr="00BA6DDE">
        <w:trPr>
          <w:trHeight w:val="439"/>
        </w:trPr>
        <w:tc>
          <w:tcPr>
            <w:tcW w:w="13041" w:type="dxa"/>
            <w:tcBorders>
              <w:left w:val="single" w:sz="12" w:space="0" w:color="EFEFEF"/>
            </w:tcBorders>
          </w:tcPr>
          <w:p w14:paraId="4CA2A4CE" w14:textId="68956A6D" w:rsidR="00B036EA" w:rsidRDefault="005D5408" w:rsidP="006C6CD5">
            <w:pPr>
              <w:pStyle w:val="TableParagraph"/>
              <w:tabs>
                <w:tab w:val="left" w:pos="5076"/>
              </w:tabs>
              <w:ind w:left="16" w:right="274"/>
              <w:jc w:val="both"/>
              <w:rPr>
                <w:bCs/>
              </w:rPr>
            </w:pPr>
            <w:r>
              <w:rPr>
                <w:bCs/>
              </w:rPr>
              <w:t>33</w:t>
            </w:r>
            <w:r w:rsidR="000C0351">
              <w:rPr>
                <w:bCs/>
              </w:rPr>
              <w:t>.</w:t>
            </w:r>
            <w:r w:rsidR="00B036EA" w:rsidRPr="007254C7">
              <w:rPr>
                <w:bCs/>
              </w:rPr>
              <w:t xml:space="preserve"> Caso não adotadas as providências do item anterior, foi atestado se tratar de despesas corriqueiras, habituais e relacionadas à operação e manutenção de serviços preexistentesou que se esgotam no próprio exercício financeiro?  </w:t>
            </w:r>
          </w:p>
        </w:tc>
        <w:tc>
          <w:tcPr>
            <w:tcW w:w="1134" w:type="dxa"/>
          </w:tcPr>
          <w:p w14:paraId="16994376" w14:textId="77777777" w:rsidR="00B036EA" w:rsidRPr="001145D6" w:rsidRDefault="00B036EA" w:rsidP="006C6CD5">
            <w:pPr>
              <w:pStyle w:val="TableParagraph"/>
              <w:rPr>
                <w:bCs/>
              </w:rPr>
            </w:pPr>
          </w:p>
        </w:tc>
        <w:tc>
          <w:tcPr>
            <w:tcW w:w="1417" w:type="dxa"/>
            <w:tcBorders>
              <w:right w:val="single" w:sz="12" w:space="0" w:color="9F9F9F"/>
            </w:tcBorders>
          </w:tcPr>
          <w:p w14:paraId="10BDCA6E" w14:textId="77777777" w:rsidR="00B036EA" w:rsidRPr="001145D6" w:rsidRDefault="00B036EA" w:rsidP="006C6CD5">
            <w:pPr>
              <w:pStyle w:val="TableParagraph"/>
              <w:rPr>
                <w:bCs/>
              </w:rPr>
            </w:pPr>
          </w:p>
        </w:tc>
      </w:tr>
      <w:tr w:rsidR="00B036EA" w:rsidRPr="001145D6" w14:paraId="6022C995" w14:textId="77777777" w:rsidTr="00C50325">
        <w:trPr>
          <w:trHeight w:val="221"/>
        </w:trPr>
        <w:tc>
          <w:tcPr>
            <w:tcW w:w="13041" w:type="dxa"/>
            <w:tcBorders>
              <w:left w:val="single" w:sz="12" w:space="0" w:color="EFEFEF"/>
            </w:tcBorders>
          </w:tcPr>
          <w:p w14:paraId="7AD23722" w14:textId="4720CD63" w:rsidR="00B036EA" w:rsidRPr="007254C7" w:rsidRDefault="005D5408" w:rsidP="006C6CD5">
            <w:pPr>
              <w:pStyle w:val="TableParagraph"/>
              <w:tabs>
                <w:tab w:val="left" w:pos="5076"/>
              </w:tabs>
              <w:ind w:left="16" w:right="274"/>
              <w:jc w:val="both"/>
              <w:rPr>
                <w:bCs/>
              </w:rPr>
            </w:pPr>
            <w:r>
              <w:rPr>
                <w:bCs/>
              </w:rPr>
              <w:t>34</w:t>
            </w:r>
            <w:r w:rsidR="000C0351">
              <w:rPr>
                <w:bCs/>
              </w:rPr>
              <w:t>.</w:t>
            </w:r>
            <w:r w:rsidR="00B036EA" w:rsidRPr="007254C7">
              <w:rPr>
                <w:bCs/>
              </w:rPr>
              <w:t xml:space="preserve"> O Ordenador de Despesas autorizou a reserva orçamentária e declarou a adequação da despesa?  (art. 46</w:t>
            </w:r>
            <w:r w:rsidR="001F6512">
              <w:rPr>
                <w:bCs/>
              </w:rPr>
              <w:t>,</w:t>
            </w:r>
            <w:r w:rsidR="00B036EA" w:rsidRPr="007254C7">
              <w:rPr>
                <w:bCs/>
              </w:rPr>
              <w:t xml:space="preserve"> </w:t>
            </w:r>
            <w:r w:rsidR="001F6512">
              <w:rPr>
                <w:bCs/>
              </w:rPr>
              <w:t>Dec.</w:t>
            </w:r>
            <w:r w:rsidR="00B036EA" w:rsidRPr="007254C7">
              <w:rPr>
                <w:bCs/>
              </w:rPr>
              <w:t xml:space="preserve"> nº 48.816/23)</w:t>
            </w:r>
          </w:p>
        </w:tc>
        <w:tc>
          <w:tcPr>
            <w:tcW w:w="1134" w:type="dxa"/>
          </w:tcPr>
          <w:p w14:paraId="6D9A02EB" w14:textId="77777777" w:rsidR="00B036EA" w:rsidRPr="001145D6" w:rsidRDefault="00B036EA" w:rsidP="006C6CD5">
            <w:pPr>
              <w:pStyle w:val="TableParagraph"/>
              <w:rPr>
                <w:bCs/>
              </w:rPr>
            </w:pPr>
          </w:p>
        </w:tc>
        <w:tc>
          <w:tcPr>
            <w:tcW w:w="1417" w:type="dxa"/>
            <w:tcBorders>
              <w:right w:val="single" w:sz="12" w:space="0" w:color="9F9F9F"/>
            </w:tcBorders>
          </w:tcPr>
          <w:p w14:paraId="486EDD0B" w14:textId="77777777" w:rsidR="00B036EA" w:rsidRPr="001145D6" w:rsidRDefault="00B036EA" w:rsidP="006C6CD5">
            <w:pPr>
              <w:pStyle w:val="TableParagraph"/>
              <w:rPr>
                <w:bCs/>
              </w:rPr>
            </w:pPr>
          </w:p>
        </w:tc>
      </w:tr>
      <w:tr w:rsidR="006C6CD5" w:rsidRPr="001145D6" w14:paraId="28F96C91" w14:textId="77777777" w:rsidTr="00BA6DDE">
        <w:trPr>
          <w:trHeight w:val="198"/>
        </w:trPr>
        <w:tc>
          <w:tcPr>
            <w:tcW w:w="15592" w:type="dxa"/>
            <w:gridSpan w:val="3"/>
            <w:tcBorders>
              <w:left w:val="single" w:sz="12" w:space="0" w:color="EFEFEF"/>
              <w:right w:val="single" w:sz="12" w:space="0" w:color="9F9F9F"/>
            </w:tcBorders>
            <w:shd w:val="clear" w:color="auto" w:fill="C7C7C7" w:themeFill="accent1" w:themeFillShade="E6"/>
          </w:tcPr>
          <w:p w14:paraId="51BBB41C" w14:textId="7306B0F5" w:rsidR="006C6CD5" w:rsidRPr="001145D6" w:rsidRDefault="006C6CD5" w:rsidP="006C6CD5">
            <w:pPr>
              <w:pStyle w:val="TableParagraph"/>
              <w:jc w:val="center"/>
              <w:rPr>
                <w:bCs/>
              </w:rPr>
            </w:pPr>
            <w:r w:rsidRPr="005C6868">
              <w:rPr>
                <w:b/>
              </w:rPr>
              <w:t>MINUTA DO TERMO ADITIVO</w:t>
            </w:r>
          </w:p>
        </w:tc>
      </w:tr>
      <w:tr w:rsidR="0087087D" w:rsidRPr="001145D6" w14:paraId="363ED898" w14:textId="77777777" w:rsidTr="000F63E6">
        <w:trPr>
          <w:trHeight w:val="355"/>
        </w:trPr>
        <w:tc>
          <w:tcPr>
            <w:tcW w:w="13041" w:type="dxa"/>
            <w:tcBorders>
              <w:left w:val="single" w:sz="12" w:space="0" w:color="EFEFEF"/>
            </w:tcBorders>
          </w:tcPr>
          <w:p w14:paraId="09034354" w14:textId="1C14DB51" w:rsidR="0087087D" w:rsidRPr="001145D6" w:rsidRDefault="005D5408" w:rsidP="006C6CD5">
            <w:pPr>
              <w:pStyle w:val="TableParagraph"/>
              <w:tabs>
                <w:tab w:val="left" w:pos="5076"/>
              </w:tabs>
              <w:ind w:left="16" w:right="132"/>
              <w:jc w:val="both"/>
              <w:rPr>
                <w:bCs/>
              </w:rPr>
            </w:pPr>
            <w:r>
              <w:rPr>
                <w:bCs/>
              </w:rPr>
              <w:t>35</w:t>
            </w:r>
            <w:r w:rsidR="0087087D" w:rsidRPr="001145D6">
              <w:rPr>
                <w:bCs/>
              </w:rPr>
              <w:t xml:space="preserve">. Juntou-se declaração de conformidade atestando que </w:t>
            </w:r>
            <w:r w:rsidR="0087087D">
              <w:rPr>
                <w:bCs/>
              </w:rPr>
              <w:t xml:space="preserve">a minuta de termo aditivo foi elaborada </w:t>
            </w:r>
            <w:r w:rsidR="0087087D" w:rsidRPr="001145D6">
              <w:rPr>
                <w:bCs/>
              </w:rPr>
              <w:t>com observância dos modelos padronizados pela Procuradoria Geral do Estado, ou a inexistência de minuta-padrão?</w:t>
            </w:r>
            <w:r w:rsidR="0087087D" w:rsidRPr="001145D6">
              <w:rPr>
                <w:bCs/>
                <w:i/>
              </w:rPr>
              <w:t xml:space="preserve"> </w:t>
            </w:r>
            <w:r w:rsidR="0087087D" w:rsidRPr="001145D6">
              <w:rPr>
                <w:bCs/>
                <w:iCs/>
              </w:rPr>
              <w:t>(</w:t>
            </w:r>
            <w:r w:rsidR="0087087D" w:rsidRPr="001145D6">
              <w:rPr>
                <w:bCs/>
              </w:rPr>
              <w:t xml:space="preserve">Art. 49, </w:t>
            </w:r>
            <w:r w:rsidR="0087087D" w:rsidRPr="001145D6">
              <w:rPr>
                <w:bCs/>
                <w:i/>
                <w:iCs/>
              </w:rPr>
              <w:t>caput</w:t>
            </w:r>
            <w:r w:rsidR="0087087D" w:rsidRPr="001145D6">
              <w:rPr>
                <w:bCs/>
              </w:rPr>
              <w:t xml:space="preserve">, </w:t>
            </w:r>
            <w:r w:rsidR="0087087D">
              <w:rPr>
                <w:bCs/>
              </w:rPr>
              <w:t>Decreto</w:t>
            </w:r>
            <w:r w:rsidR="0087087D" w:rsidRPr="001145D6">
              <w:rPr>
                <w:bCs/>
              </w:rPr>
              <w:t xml:space="preserve"> nº 48.816/23)</w:t>
            </w:r>
          </w:p>
        </w:tc>
        <w:tc>
          <w:tcPr>
            <w:tcW w:w="1134" w:type="dxa"/>
          </w:tcPr>
          <w:p w14:paraId="5D3A95D3" w14:textId="77777777" w:rsidR="0087087D" w:rsidRPr="001145D6" w:rsidRDefault="0087087D" w:rsidP="006C6CD5">
            <w:pPr>
              <w:pStyle w:val="TableParagraph"/>
              <w:rPr>
                <w:bCs/>
              </w:rPr>
            </w:pPr>
          </w:p>
        </w:tc>
        <w:tc>
          <w:tcPr>
            <w:tcW w:w="1417" w:type="dxa"/>
            <w:tcBorders>
              <w:right w:val="single" w:sz="12" w:space="0" w:color="9F9F9F"/>
            </w:tcBorders>
          </w:tcPr>
          <w:p w14:paraId="2B92B537" w14:textId="77777777" w:rsidR="0087087D" w:rsidRPr="001145D6" w:rsidRDefault="0087087D" w:rsidP="006C6CD5">
            <w:pPr>
              <w:pStyle w:val="TableParagraph"/>
              <w:rPr>
                <w:bCs/>
              </w:rPr>
            </w:pPr>
          </w:p>
        </w:tc>
      </w:tr>
      <w:tr w:rsidR="0087087D" w:rsidRPr="001145D6" w14:paraId="67893659" w14:textId="77777777" w:rsidTr="00C50325">
        <w:trPr>
          <w:trHeight w:val="165"/>
        </w:trPr>
        <w:tc>
          <w:tcPr>
            <w:tcW w:w="13041" w:type="dxa"/>
            <w:tcBorders>
              <w:left w:val="single" w:sz="12" w:space="0" w:color="EFEFEF"/>
            </w:tcBorders>
          </w:tcPr>
          <w:p w14:paraId="454B1937" w14:textId="672E71BD" w:rsidR="0087087D" w:rsidRPr="001145D6" w:rsidRDefault="005D5408" w:rsidP="006C6CD5">
            <w:pPr>
              <w:pStyle w:val="TableParagraph"/>
              <w:tabs>
                <w:tab w:val="left" w:pos="5076"/>
              </w:tabs>
              <w:ind w:left="16" w:right="132"/>
              <w:jc w:val="both"/>
              <w:rPr>
                <w:bCs/>
              </w:rPr>
            </w:pPr>
            <w:r>
              <w:rPr>
                <w:bCs/>
              </w:rPr>
              <w:t>36</w:t>
            </w:r>
            <w:r w:rsidR="0087087D" w:rsidRPr="001145D6">
              <w:rPr>
                <w:bCs/>
              </w:rPr>
              <w:t xml:space="preserve">. As alterações, supressões e acréscimos promovidos nas minutas: </w:t>
            </w:r>
            <w:r w:rsidR="0087087D" w:rsidRPr="001145D6">
              <w:rPr>
                <w:bCs/>
                <w:iCs/>
              </w:rPr>
              <w:t>(</w:t>
            </w:r>
            <w:r w:rsidR="0087087D" w:rsidRPr="001145D6">
              <w:rPr>
                <w:bCs/>
              </w:rPr>
              <w:t xml:space="preserve">art. 49, §1º, </w:t>
            </w:r>
            <w:r w:rsidR="0087087D">
              <w:rPr>
                <w:bCs/>
              </w:rPr>
              <w:t>Decreto</w:t>
            </w:r>
            <w:r w:rsidR="0087087D" w:rsidRPr="001145D6">
              <w:rPr>
                <w:bCs/>
              </w:rPr>
              <w:t xml:space="preserve"> nº 48.816/23)</w:t>
            </w:r>
          </w:p>
        </w:tc>
        <w:tc>
          <w:tcPr>
            <w:tcW w:w="1134" w:type="dxa"/>
            <w:shd w:val="clear" w:color="auto" w:fill="A6A6A6" w:themeFill="background1" w:themeFillShade="A6"/>
          </w:tcPr>
          <w:p w14:paraId="6D1334AF" w14:textId="77777777" w:rsidR="0087087D" w:rsidRPr="001145D6" w:rsidRDefault="0087087D" w:rsidP="006C6CD5">
            <w:pPr>
              <w:pStyle w:val="TableParagraph"/>
              <w:rPr>
                <w:bCs/>
              </w:rPr>
            </w:pPr>
          </w:p>
        </w:tc>
        <w:tc>
          <w:tcPr>
            <w:tcW w:w="1417" w:type="dxa"/>
            <w:tcBorders>
              <w:right w:val="single" w:sz="12" w:space="0" w:color="9F9F9F"/>
            </w:tcBorders>
            <w:shd w:val="clear" w:color="auto" w:fill="A6A6A6" w:themeFill="background1" w:themeFillShade="A6"/>
          </w:tcPr>
          <w:p w14:paraId="14D91862" w14:textId="77777777" w:rsidR="0087087D" w:rsidRPr="001145D6" w:rsidRDefault="0087087D" w:rsidP="006C6CD5">
            <w:pPr>
              <w:pStyle w:val="TableParagraph"/>
              <w:rPr>
                <w:bCs/>
              </w:rPr>
            </w:pPr>
          </w:p>
        </w:tc>
      </w:tr>
      <w:tr w:rsidR="0087087D" w:rsidRPr="001145D6" w14:paraId="51042E82" w14:textId="77777777" w:rsidTr="00C50325">
        <w:trPr>
          <w:trHeight w:val="312"/>
        </w:trPr>
        <w:tc>
          <w:tcPr>
            <w:tcW w:w="13041" w:type="dxa"/>
            <w:tcBorders>
              <w:left w:val="single" w:sz="12" w:space="0" w:color="EFEFEF"/>
            </w:tcBorders>
          </w:tcPr>
          <w:p w14:paraId="70B67138" w14:textId="7BCE4C27" w:rsidR="0087087D" w:rsidRPr="001145D6" w:rsidRDefault="005D5408" w:rsidP="006C6CD5">
            <w:pPr>
              <w:pStyle w:val="TableParagraph"/>
              <w:tabs>
                <w:tab w:val="left" w:pos="5076"/>
              </w:tabs>
              <w:ind w:left="16" w:right="132"/>
              <w:jc w:val="both"/>
              <w:rPr>
                <w:bCs/>
              </w:rPr>
            </w:pPr>
            <w:r>
              <w:rPr>
                <w:bCs/>
              </w:rPr>
              <w:t>36</w:t>
            </w:r>
            <w:r w:rsidR="0087087D" w:rsidRPr="001145D6">
              <w:rPr>
                <w:bCs/>
              </w:rPr>
              <w:t>.</w:t>
            </w:r>
            <w:r w:rsidR="0087087D">
              <w:rPr>
                <w:bCs/>
              </w:rPr>
              <w:t>1</w:t>
            </w:r>
            <w:r w:rsidR="00F429F2">
              <w:rPr>
                <w:bCs/>
              </w:rPr>
              <w:t>.</w:t>
            </w:r>
            <w:r w:rsidR="0087087D" w:rsidRPr="001145D6">
              <w:rPr>
                <w:bCs/>
              </w:rPr>
              <w:t xml:space="preserve"> Foram sinalizadas nas minutas mediante uso das ferramentas de realce de cores ou marcas de revisão?</w:t>
            </w:r>
          </w:p>
        </w:tc>
        <w:tc>
          <w:tcPr>
            <w:tcW w:w="1134" w:type="dxa"/>
          </w:tcPr>
          <w:p w14:paraId="22226F9A" w14:textId="77777777" w:rsidR="0087087D" w:rsidRPr="001145D6" w:rsidRDefault="0087087D" w:rsidP="006C6CD5">
            <w:pPr>
              <w:pStyle w:val="TableParagraph"/>
              <w:rPr>
                <w:bCs/>
              </w:rPr>
            </w:pPr>
          </w:p>
        </w:tc>
        <w:tc>
          <w:tcPr>
            <w:tcW w:w="1417" w:type="dxa"/>
            <w:tcBorders>
              <w:right w:val="single" w:sz="12" w:space="0" w:color="9F9F9F"/>
            </w:tcBorders>
          </w:tcPr>
          <w:p w14:paraId="1E201CF9" w14:textId="77777777" w:rsidR="0087087D" w:rsidRPr="001145D6" w:rsidRDefault="0087087D" w:rsidP="006C6CD5">
            <w:pPr>
              <w:pStyle w:val="TableParagraph"/>
              <w:rPr>
                <w:bCs/>
              </w:rPr>
            </w:pPr>
          </w:p>
        </w:tc>
      </w:tr>
      <w:tr w:rsidR="0087087D" w:rsidRPr="001145D6" w14:paraId="40FEF54A" w14:textId="77777777" w:rsidTr="00BA6DDE">
        <w:trPr>
          <w:trHeight w:val="133"/>
        </w:trPr>
        <w:tc>
          <w:tcPr>
            <w:tcW w:w="13041" w:type="dxa"/>
            <w:tcBorders>
              <w:left w:val="single" w:sz="12" w:space="0" w:color="EFEFEF"/>
            </w:tcBorders>
          </w:tcPr>
          <w:p w14:paraId="6B61C4DD" w14:textId="344C74F9" w:rsidR="0087087D" w:rsidRPr="001145D6" w:rsidRDefault="005D5408" w:rsidP="006C6CD5">
            <w:pPr>
              <w:pStyle w:val="TableParagraph"/>
              <w:tabs>
                <w:tab w:val="left" w:pos="5076"/>
              </w:tabs>
              <w:ind w:left="16"/>
              <w:jc w:val="both"/>
              <w:rPr>
                <w:bCs/>
              </w:rPr>
            </w:pPr>
            <w:r>
              <w:rPr>
                <w:bCs/>
              </w:rPr>
              <w:t>36</w:t>
            </w:r>
            <w:r w:rsidR="0087087D" w:rsidRPr="001145D6">
              <w:rPr>
                <w:bCs/>
              </w:rPr>
              <w:t>.</w:t>
            </w:r>
            <w:r w:rsidR="0087087D">
              <w:rPr>
                <w:bCs/>
              </w:rPr>
              <w:t>2</w:t>
            </w:r>
            <w:r w:rsidR="00F429F2">
              <w:rPr>
                <w:bCs/>
              </w:rPr>
              <w:t>.</w:t>
            </w:r>
            <w:r w:rsidR="0087087D" w:rsidRPr="001145D6">
              <w:rPr>
                <w:bCs/>
              </w:rPr>
              <w:t xml:space="preserve"> Foram acompanhadas da competente justificativa?</w:t>
            </w:r>
          </w:p>
        </w:tc>
        <w:tc>
          <w:tcPr>
            <w:tcW w:w="1134" w:type="dxa"/>
          </w:tcPr>
          <w:p w14:paraId="20CA4274" w14:textId="77777777" w:rsidR="0087087D" w:rsidRPr="001145D6" w:rsidRDefault="0087087D" w:rsidP="006C6CD5">
            <w:pPr>
              <w:pStyle w:val="TableParagraph"/>
              <w:rPr>
                <w:bCs/>
              </w:rPr>
            </w:pPr>
          </w:p>
        </w:tc>
        <w:tc>
          <w:tcPr>
            <w:tcW w:w="1417" w:type="dxa"/>
            <w:tcBorders>
              <w:right w:val="single" w:sz="12" w:space="0" w:color="9F9F9F"/>
            </w:tcBorders>
          </w:tcPr>
          <w:p w14:paraId="0A6432D6" w14:textId="77777777" w:rsidR="0087087D" w:rsidRPr="001145D6" w:rsidRDefault="0087087D" w:rsidP="006C6CD5">
            <w:pPr>
              <w:pStyle w:val="TableParagraph"/>
              <w:rPr>
                <w:bCs/>
              </w:rPr>
            </w:pPr>
          </w:p>
        </w:tc>
      </w:tr>
      <w:tr w:rsidR="00805C79" w:rsidRPr="001145D6" w14:paraId="26AEBA0F" w14:textId="77777777" w:rsidTr="00C50325">
        <w:trPr>
          <w:trHeight w:val="51"/>
        </w:trPr>
        <w:tc>
          <w:tcPr>
            <w:tcW w:w="13041" w:type="dxa"/>
            <w:tcBorders>
              <w:left w:val="single" w:sz="12" w:space="0" w:color="EFEFEF"/>
            </w:tcBorders>
          </w:tcPr>
          <w:p w14:paraId="0FB8535D" w14:textId="74303139" w:rsidR="00805C79" w:rsidRPr="001145D6" w:rsidRDefault="005D5408" w:rsidP="006C6CD5">
            <w:pPr>
              <w:pStyle w:val="TableParagraph"/>
              <w:tabs>
                <w:tab w:val="left" w:pos="5076"/>
              </w:tabs>
              <w:ind w:left="16" w:right="132"/>
              <w:jc w:val="both"/>
              <w:rPr>
                <w:bCs/>
              </w:rPr>
            </w:pPr>
            <w:r>
              <w:rPr>
                <w:bCs/>
              </w:rPr>
              <w:t>37</w:t>
            </w:r>
            <w:r w:rsidR="00EA6C38" w:rsidRPr="00EA6C38">
              <w:rPr>
                <w:bCs/>
              </w:rPr>
              <w:t>.</w:t>
            </w:r>
            <w:r w:rsidR="00805C79">
              <w:t xml:space="preserve"> Há assinatura e ID funcional do(s) servidor(es) responsável(is) pela elaboração das minutas e pela declaração de conformidade?</w:t>
            </w:r>
          </w:p>
        </w:tc>
        <w:tc>
          <w:tcPr>
            <w:tcW w:w="1134" w:type="dxa"/>
          </w:tcPr>
          <w:p w14:paraId="2D62C671" w14:textId="77777777" w:rsidR="00805C79" w:rsidRPr="001145D6" w:rsidRDefault="00805C79" w:rsidP="006C6CD5">
            <w:pPr>
              <w:pStyle w:val="TableParagraph"/>
              <w:rPr>
                <w:bCs/>
              </w:rPr>
            </w:pPr>
          </w:p>
        </w:tc>
        <w:tc>
          <w:tcPr>
            <w:tcW w:w="1417" w:type="dxa"/>
            <w:tcBorders>
              <w:right w:val="single" w:sz="12" w:space="0" w:color="9F9F9F"/>
            </w:tcBorders>
          </w:tcPr>
          <w:p w14:paraId="4163A49C" w14:textId="77777777" w:rsidR="00805C79" w:rsidRPr="001145D6" w:rsidRDefault="00805C79" w:rsidP="006C6CD5">
            <w:pPr>
              <w:pStyle w:val="TableParagraph"/>
              <w:rPr>
                <w:bCs/>
              </w:rPr>
            </w:pPr>
          </w:p>
        </w:tc>
      </w:tr>
    </w:tbl>
    <w:p w14:paraId="5B0B85DF" w14:textId="77777777" w:rsidR="00D15019" w:rsidRPr="001145D6" w:rsidRDefault="00D15019" w:rsidP="006C6CD5">
      <w:pPr>
        <w:pStyle w:val="Corpodetexto"/>
        <w:rPr>
          <w:bCs/>
          <w:i w:val="0"/>
          <w:sz w:val="20"/>
        </w:rPr>
      </w:pPr>
    </w:p>
    <w:sectPr w:rsidR="00D15019" w:rsidRPr="001145D6" w:rsidSect="001B26F7">
      <w:footerReference w:type="default" r:id="rId10"/>
      <w:endnotePr>
        <w:numFmt w:val="decimal"/>
      </w:endnotePr>
      <w:pgSz w:w="16840" w:h="11910" w:orient="landscape"/>
      <w:pgMar w:top="618" w:right="641" w:bottom="284" w:left="278" w:header="720" w:footer="3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C6AB0" w14:textId="77777777" w:rsidR="008E0A3A" w:rsidRDefault="008E0A3A" w:rsidP="003E5AD1">
      <w:r>
        <w:separator/>
      </w:r>
    </w:p>
  </w:endnote>
  <w:endnote w:type="continuationSeparator" w:id="0">
    <w:p w14:paraId="36551493" w14:textId="77777777" w:rsidR="008E0A3A" w:rsidRDefault="008E0A3A" w:rsidP="003E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80C1" w14:textId="1EC38C55" w:rsidR="001B26F7" w:rsidRPr="001B26F7" w:rsidRDefault="001B26F7" w:rsidP="001B26F7">
    <w:pPr>
      <w:tabs>
        <w:tab w:val="left" w:pos="4308"/>
      </w:tabs>
      <w:spacing w:before="60"/>
      <w:jc w:val="both"/>
      <w:rPr>
        <w:sz w:val="18"/>
        <w:szCs w:val="18"/>
      </w:rPr>
    </w:pPr>
    <w:r w:rsidRPr="001B26F7">
      <w:rPr>
        <w:sz w:val="18"/>
        <w:szCs w:val="18"/>
      </w:rPr>
      <w:t>Lista de verificação (</w:t>
    </w:r>
    <w:r w:rsidRPr="001B26F7">
      <w:rPr>
        <w:i/>
        <w:sz w:val="18"/>
        <w:szCs w:val="18"/>
      </w:rPr>
      <w:t>checklist</w:t>
    </w:r>
    <w:r w:rsidRPr="001B26F7">
      <w:rPr>
        <w:sz w:val="18"/>
        <w:szCs w:val="18"/>
      </w:rPr>
      <w:t xml:space="preserve">) PGE-RJ – </w:t>
    </w:r>
    <w:r>
      <w:rPr>
        <w:sz w:val="18"/>
        <w:szCs w:val="18"/>
      </w:rPr>
      <w:t>Alteração</w:t>
    </w:r>
    <w:r w:rsidRPr="001B26F7">
      <w:rPr>
        <w:sz w:val="18"/>
        <w:szCs w:val="18"/>
      </w:rPr>
      <w:t xml:space="preserve"> contratual </w:t>
    </w:r>
    <w:r>
      <w:rPr>
        <w:sz w:val="18"/>
        <w:szCs w:val="18"/>
      </w:rPr>
      <w:t xml:space="preserve">quantitativa e/ou qualitativa </w:t>
    </w:r>
    <w:r w:rsidRPr="001B26F7">
      <w:rPr>
        <w:sz w:val="18"/>
        <w:szCs w:val="18"/>
      </w:rPr>
      <w:t>– versão nº 01 (</w:t>
    </w:r>
    <w:r>
      <w:rPr>
        <w:sz w:val="18"/>
        <w:szCs w:val="18"/>
      </w:rPr>
      <w:t>abril</w:t>
    </w:r>
    <w:r w:rsidRPr="001B26F7">
      <w:rPr>
        <w:sz w:val="18"/>
        <w:szCs w:val="18"/>
      </w:rPr>
      <w:t>/2025)</w:t>
    </w:r>
  </w:p>
  <w:p w14:paraId="348D9EE7" w14:textId="77777777" w:rsidR="001B26F7" w:rsidRPr="001B26F7" w:rsidRDefault="001B26F7" w:rsidP="001B26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3017" w14:textId="77777777" w:rsidR="008E0A3A" w:rsidRDefault="008E0A3A" w:rsidP="003E5AD1">
      <w:r>
        <w:separator/>
      </w:r>
    </w:p>
  </w:footnote>
  <w:footnote w:type="continuationSeparator" w:id="0">
    <w:p w14:paraId="097D1971" w14:textId="77777777" w:rsidR="008E0A3A" w:rsidRDefault="008E0A3A" w:rsidP="003E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02B91"/>
    <w:multiLevelType w:val="multilevel"/>
    <w:tmpl w:val="317A7F44"/>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B237502"/>
    <w:multiLevelType w:val="multilevel"/>
    <w:tmpl w:val="63AC59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48434A"/>
    <w:multiLevelType w:val="hybridMultilevel"/>
    <w:tmpl w:val="78CE1D4C"/>
    <w:lvl w:ilvl="0" w:tplc="E9C85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33C6277"/>
    <w:multiLevelType w:val="multilevel"/>
    <w:tmpl w:val="D30884E8"/>
    <w:lvl w:ilvl="0">
      <w:start w:val="1"/>
      <w:numFmt w:val="decimal"/>
      <w:lvlText w:val="%1."/>
      <w:lvlJc w:val="left"/>
      <w:pPr>
        <w:ind w:left="376" w:hanging="360"/>
      </w:pPr>
      <w:rPr>
        <w:rFonts w:hint="default"/>
      </w:rPr>
    </w:lvl>
    <w:lvl w:ilvl="1">
      <w:start w:val="1"/>
      <w:numFmt w:val="decimal"/>
      <w:isLgl/>
      <w:lvlText w:val="%1.%2."/>
      <w:lvlJc w:val="left"/>
      <w:pPr>
        <w:ind w:left="376" w:hanging="360"/>
      </w:pPr>
      <w:rPr>
        <w:rFonts w:hint="default"/>
      </w:rPr>
    </w:lvl>
    <w:lvl w:ilvl="2">
      <w:start w:val="1"/>
      <w:numFmt w:val="decimal"/>
      <w:isLgl/>
      <w:lvlText w:val="%1.%2.%3."/>
      <w:lvlJc w:val="left"/>
      <w:pPr>
        <w:ind w:left="736" w:hanging="720"/>
      </w:pPr>
      <w:rPr>
        <w:rFonts w:hint="default"/>
      </w:rPr>
    </w:lvl>
    <w:lvl w:ilvl="3">
      <w:start w:val="1"/>
      <w:numFmt w:val="decimal"/>
      <w:isLgl/>
      <w:lvlText w:val="%1.%2.%3.%4."/>
      <w:lvlJc w:val="left"/>
      <w:pPr>
        <w:ind w:left="736" w:hanging="720"/>
      </w:pPr>
      <w:rPr>
        <w:rFonts w:hint="default"/>
      </w:rPr>
    </w:lvl>
    <w:lvl w:ilvl="4">
      <w:start w:val="1"/>
      <w:numFmt w:val="decimal"/>
      <w:isLgl/>
      <w:lvlText w:val="%1.%2.%3.%4.%5."/>
      <w:lvlJc w:val="left"/>
      <w:pPr>
        <w:ind w:left="1096" w:hanging="1080"/>
      </w:pPr>
      <w:rPr>
        <w:rFonts w:hint="default"/>
      </w:rPr>
    </w:lvl>
    <w:lvl w:ilvl="5">
      <w:start w:val="1"/>
      <w:numFmt w:val="decimal"/>
      <w:isLgl/>
      <w:lvlText w:val="%1.%2.%3.%4.%5.%6."/>
      <w:lvlJc w:val="left"/>
      <w:pPr>
        <w:ind w:left="1096" w:hanging="1080"/>
      </w:pPr>
      <w:rPr>
        <w:rFonts w:hint="default"/>
      </w:rPr>
    </w:lvl>
    <w:lvl w:ilvl="6">
      <w:start w:val="1"/>
      <w:numFmt w:val="decimal"/>
      <w:isLgl/>
      <w:lvlText w:val="%1.%2.%3.%4.%5.%6.%7."/>
      <w:lvlJc w:val="left"/>
      <w:pPr>
        <w:ind w:left="1456" w:hanging="1440"/>
      </w:pPr>
      <w:rPr>
        <w:rFonts w:hint="default"/>
      </w:rPr>
    </w:lvl>
    <w:lvl w:ilvl="7">
      <w:start w:val="1"/>
      <w:numFmt w:val="decimal"/>
      <w:isLgl/>
      <w:lvlText w:val="%1.%2.%3.%4.%5.%6.%7.%8."/>
      <w:lvlJc w:val="left"/>
      <w:pPr>
        <w:ind w:left="1456" w:hanging="1440"/>
      </w:pPr>
      <w:rPr>
        <w:rFonts w:hint="default"/>
      </w:rPr>
    </w:lvl>
    <w:lvl w:ilvl="8">
      <w:start w:val="1"/>
      <w:numFmt w:val="decimal"/>
      <w:isLgl/>
      <w:lvlText w:val="%1.%2.%3.%4.%5.%6.%7.%8.%9."/>
      <w:lvlJc w:val="left"/>
      <w:pPr>
        <w:ind w:left="1816" w:hanging="1800"/>
      </w:pPr>
      <w:rPr>
        <w:rFonts w:hint="default"/>
      </w:rPr>
    </w:lvl>
  </w:abstractNum>
  <w:abstractNum w:abstractNumId="4" w15:restartNumberingAfterBreak="0">
    <w:nsid w:val="55340095"/>
    <w:multiLevelType w:val="multilevel"/>
    <w:tmpl w:val="E91A43AC"/>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86264093">
    <w:abstractNumId w:val="2"/>
  </w:num>
  <w:num w:numId="2" w16cid:durableId="1132020941">
    <w:abstractNumId w:val="4"/>
  </w:num>
  <w:num w:numId="3" w16cid:durableId="2038043530">
    <w:abstractNumId w:val="0"/>
  </w:num>
  <w:num w:numId="4" w16cid:durableId="801921426">
    <w:abstractNumId w:val="1"/>
  </w:num>
  <w:num w:numId="5" w16cid:durableId="677469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19"/>
    <w:rsid w:val="00001117"/>
    <w:rsid w:val="00002D85"/>
    <w:rsid w:val="00005BAF"/>
    <w:rsid w:val="0002001A"/>
    <w:rsid w:val="00025650"/>
    <w:rsid w:val="000261E8"/>
    <w:rsid w:val="0003131B"/>
    <w:rsid w:val="0003435C"/>
    <w:rsid w:val="000400B3"/>
    <w:rsid w:val="0004088C"/>
    <w:rsid w:val="00041053"/>
    <w:rsid w:val="00047F9B"/>
    <w:rsid w:val="000528DD"/>
    <w:rsid w:val="000539BB"/>
    <w:rsid w:val="000562DF"/>
    <w:rsid w:val="000702DA"/>
    <w:rsid w:val="00072710"/>
    <w:rsid w:val="00081B76"/>
    <w:rsid w:val="00082039"/>
    <w:rsid w:val="00083F03"/>
    <w:rsid w:val="00090AC2"/>
    <w:rsid w:val="00096C51"/>
    <w:rsid w:val="000A2800"/>
    <w:rsid w:val="000A4E11"/>
    <w:rsid w:val="000B1009"/>
    <w:rsid w:val="000B3E9F"/>
    <w:rsid w:val="000B5243"/>
    <w:rsid w:val="000C0351"/>
    <w:rsid w:val="000D3C89"/>
    <w:rsid w:val="000D6E18"/>
    <w:rsid w:val="000E08A9"/>
    <w:rsid w:val="000E17BB"/>
    <w:rsid w:val="000E2D5B"/>
    <w:rsid w:val="000E3FDD"/>
    <w:rsid w:val="000E6EB0"/>
    <w:rsid w:val="000F46BB"/>
    <w:rsid w:val="000F5A8A"/>
    <w:rsid w:val="000F63E6"/>
    <w:rsid w:val="000F6B36"/>
    <w:rsid w:val="0011386E"/>
    <w:rsid w:val="001145D6"/>
    <w:rsid w:val="001204A3"/>
    <w:rsid w:val="001235D3"/>
    <w:rsid w:val="001323FE"/>
    <w:rsid w:val="001470F3"/>
    <w:rsid w:val="00154664"/>
    <w:rsid w:val="0015795F"/>
    <w:rsid w:val="0017389A"/>
    <w:rsid w:val="00173CC5"/>
    <w:rsid w:val="00174399"/>
    <w:rsid w:val="00177C60"/>
    <w:rsid w:val="001816BA"/>
    <w:rsid w:val="00186C69"/>
    <w:rsid w:val="00193458"/>
    <w:rsid w:val="001B26F7"/>
    <w:rsid w:val="001B3E64"/>
    <w:rsid w:val="001C0140"/>
    <w:rsid w:val="001D12D9"/>
    <w:rsid w:val="001D3A02"/>
    <w:rsid w:val="001D55B2"/>
    <w:rsid w:val="001D5609"/>
    <w:rsid w:val="001D6B5E"/>
    <w:rsid w:val="001E302F"/>
    <w:rsid w:val="001E333E"/>
    <w:rsid w:val="001F6512"/>
    <w:rsid w:val="00210C1D"/>
    <w:rsid w:val="00217782"/>
    <w:rsid w:val="00222C8E"/>
    <w:rsid w:val="002307B5"/>
    <w:rsid w:val="00235847"/>
    <w:rsid w:val="0023719B"/>
    <w:rsid w:val="002433D2"/>
    <w:rsid w:val="0024539C"/>
    <w:rsid w:val="00250419"/>
    <w:rsid w:val="00252183"/>
    <w:rsid w:val="00253E7B"/>
    <w:rsid w:val="002559D4"/>
    <w:rsid w:val="00255C6A"/>
    <w:rsid w:val="0025601F"/>
    <w:rsid w:val="00261FE8"/>
    <w:rsid w:val="00266D8F"/>
    <w:rsid w:val="002703B6"/>
    <w:rsid w:val="00271BF2"/>
    <w:rsid w:val="00271F00"/>
    <w:rsid w:val="00273B81"/>
    <w:rsid w:val="0027469E"/>
    <w:rsid w:val="002808C8"/>
    <w:rsid w:val="002817BF"/>
    <w:rsid w:val="0028216A"/>
    <w:rsid w:val="00283B0A"/>
    <w:rsid w:val="00286D77"/>
    <w:rsid w:val="00296284"/>
    <w:rsid w:val="002A02F8"/>
    <w:rsid w:val="002A5522"/>
    <w:rsid w:val="002B0716"/>
    <w:rsid w:val="002B7BEC"/>
    <w:rsid w:val="002B7E18"/>
    <w:rsid w:val="002C02AE"/>
    <w:rsid w:val="002C078E"/>
    <w:rsid w:val="002C276A"/>
    <w:rsid w:val="002D0D0C"/>
    <w:rsid w:val="002D3A50"/>
    <w:rsid w:val="002D59A3"/>
    <w:rsid w:val="002F55B4"/>
    <w:rsid w:val="00301197"/>
    <w:rsid w:val="003039CB"/>
    <w:rsid w:val="00305EE1"/>
    <w:rsid w:val="00306E69"/>
    <w:rsid w:val="00307E1B"/>
    <w:rsid w:val="00326C02"/>
    <w:rsid w:val="00354608"/>
    <w:rsid w:val="003617BA"/>
    <w:rsid w:val="0037198C"/>
    <w:rsid w:val="0038705C"/>
    <w:rsid w:val="00395897"/>
    <w:rsid w:val="0039677E"/>
    <w:rsid w:val="003A7755"/>
    <w:rsid w:val="003A7E76"/>
    <w:rsid w:val="003B4DE6"/>
    <w:rsid w:val="003B4FBF"/>
    <w:rsid w:val="003C3C79"/>
    <w:rsid w:val="003C48A3"/>
    <w:rsid w:val="003C7C61"/>
    <w:rsid w:val="003D3EB6"/>
    <w:rsid w:val="003E0803"/>
    <w:rsid w:val="003E58C3"/>
    <w:rsid w:val="003E5AD1"/>
    <w:rsid w:val="003F5D72"/>
    <w:rsid w:val="00401889"/>
    <w:rsid w:val="00403C36"/>
    <w:rsid w:val="00405361"/>
    <w:rsid w:val="00406774"/>
    <w:rsid w:val="00425DCF"/>
    <w:rsid w:val="00444774"/>
    <w:rsid w:val="00460E3C"/>
    <w:rsid w:val="0046448A"/>
    <w:rsid w:val="00464D6B"/>
    <w:rsid w:val="004679FD"/>
    <w:rsid w:val="0049223E"/>
    <w:rsid w:val="004A0EBB"/>
    <w:rsid w:val="004A23C0"/>
    <w:rsid w:val="004A3146"/>
    <w:rsid w:val="004A4CCF"/>
    <w:rsid w:val="004A5465"/>
    <w:rsid w:val="004B11F3"/>
    <w:rsid w:val="004B642A"/>
    <w:rsid w:val="004B6C13"/>
    <w:rsid w:val="004D00FB"/>
    <w:rsid w:val="004D1ECE"/>
    <w:rsid w:val="004D621A"/>
    <w:rsid w:val="004E2FE7"/>
    <w:rsid w:val="00511D7D"/>
    <w:rsid w:val="00517BEF"/>
    <w:rsid w:val="0052355F"/>
    <w:rsid w:val="005416E1"/>
    <w:rsid w:val="005505A6"/>
    <w:rsid w:val="00562FFE"/>
    <w:rsid w:val="005729F1"/>
    <w:rsid w:val="00576D48"/>
    <w:rsid w:val="005865D4"/>
    <w:rsid w:val="0059323F"/>
    <w:rsid w:val="00596BC9"/>
    <w:rsid w:val="00597158"/>
    <w:rsid w:val="005973E9"/>
    <w:rsid w:val="005A7EFE"/>
    <w:rsid w:val="005C6868"/>
    <w:rsid w:val="005D300E"/>
    <w:rsid w:val="005D5408"/>
    <w:rsid w:val="005E6066"/>
    <w:rsid w:val="005E7DF6"/>
    <w:rsid w:val="005F0236"/>
    <w:rsid w:val="005F202C"/>
    <w:rsid w:val="005F4BEB"/>
    <w:rsid w:val="00601635"/>
    <w:rsid w:val="00602A7C"/>
    <w:rsid w:val="00610968"/>
    <w:rsid w:val="00612780"/>
    <w:rsid w:val="00617C73"/>
    <w:rsid w:val="0062772E"/>
    <w:rsid w:val="006278EC"/>
    <w:rsid w:val="006323B1"/>
    <w:rsid w:val="00632D74"/>
    <w:rsid w:val="0063496C"/>
    <w:rsid w:val="0065590F"/>
    <w:rsid w:val="006645E3"/>
    <w:rsid w:val="00672596"/>
    <w:rsid w:val="006730A7"/>
    <w:rsid w:val="0067385E"/>
    <w:rsid w:val="00676C13"/>
    <w:rsid w:val="00686756"/>
    <w:rsid w:val="00691FAE"/>
    <w:rsid w:val="006A005D"/>
    <w:rsid w:val="006A467B"/>
    <w:rsid w:val="006A507F"/>
    <w:rsid w:val="006A5478"/>
    <w:rsid w:val="006A5740"/>
    <w:rsid w:val="006B34E2"/>
    <w:rsid w:val="006B7DED"/>
    <w:rsid w:val="006C1648"/>
    <w:rsid w:val="006C1940"/>
    <w:rsid w:val="006C6A74"/>
    <w:rsid w:val="006C6CD5"/>
    <w:rsid w:val="006F4557"/>
    <w:rsid w:val="006F6968"/>
    <w:rsid w:val="0070048B"/>
    <w:rsid w:val="007020C4"/>
    <w:rsid w:val="0070605F"/>
    <w:rsid w:val="007127BC"/>
    <w:rsid w:val="00714C71"/>
    <w:rsid w:val="0071778A"/>
    <w:rsid w:val="00723C97"/>
    <w:rsid w:val="007254C7"/>
    <w:rsid w:val="00730B33"/>
    <w:rsid w:val="007311C0"/>
    <w:rsid w:val="0075537A"/>
    <w:rsid w:val="00760338"/>
    <w:rsid w:val="007603C0"/>
    <w:rsid w:val="007709D0"/>
    <w:rsid w:val="00771FBC"/>
    <w:rsid w:val="00773E91"/>
    <w:rsid w:val="007747BD"/>
    <w:rsid w:val="00784B71"/>
    <w:rsid w:val="00787B8B"/>
    <w:rsid w:val="00796A5E"/>
    <w:rsid w:val="007A3304"/>
    <w:rsid w:val="007A4C57"/>
    <w:rsid w:val="007A763D"/>
    <w:rsid w:val="007B09FB"/>
    <w:rsid w:val="007C132B"/>
    <w:rsid w:val="007C7355"/>
    <w:rsid w:val="007D1316"/>
    <w:rsid w:val="007D4EA5"/>
    <w:rsid w:val="007F1B5A"/>
    <w:rsid w:val="00802F41"/>
    <w:rsid w:val="00804873"/>
    <w:rsid w:val="00805C79"/>
    <w:rsid w:val="00811279"/>
    <w:rsid w:val="008231DC"/>
    <w:rsid w:val="00823A91"/>
    <w:rsid w:val="00831D00"/>
    <w:rsid w:val="00832FD7"/>
    <w:rsid w:val="0083524D"/>
    <w:rsid w:val="00836010"/>
    <w:rsid w:val="00842026"/>
    <w:rsid w:val="00843717"/>
    <w:rsid w:val="008526C2"/>
    <w:rsid w:val="00853FC9"/>
    <w:rsid w:val="008644C1"/>
    <w:rsid w:val="008662EA"/>
    <w:rsid w:val="0087087D"/>
    <w:rsid w:val="00881D74"/>
    <w:rsid w:val="00894E42"/>
    <w:rsid w:val="00896A38"/>
    <w:rsid w:val="00897A68"/>
    <w:rsid w:val="008A6DCB"/>
    <w:rsid w:val="008A6EA4"/>
    <w:rsid w:val="008B0295"/>
    <w:rsid w:val="008B3E48"/>
    <w:rsid w:val="008B4805"/>
    <w:rsid w:val="008B6C81"/>
    <w:rsid w:val="008C2462"/>
    <w:rsid w:val="008C2726"/>
    <w:rsid w:val="008D1A4F"/>
    <w:rsid w:val="008E0A3A"/>
    <w:rsid w:val="008E0C34"/>
    <w:rsid w:val="008F32AC"/>
    <w:rsid w:val="008F4FFB"/>
    <w:rsid w:val="008F6D40"/>
    <w:rsid w:val="00902CE4"/>
    <w:rsid w:val="00903F5A"/>
    <w:rsid w:val="00910A1F"/>
    <w:rsid w:val="009120B8"/>
    <w:rsid w:val="0092223C"/>
    <w:rsid w:val="009224BE"/>
    <w:rsid w:val="009344EF"/>
    <w:rsid w:val="00940E80"/>
    <w:rsid w:val="009462AE"/>
    <w:rsid w:val="00963A0D"/>
    <w:rsid w:val="00967255"/>
    <w:rsid w:val="00971A16"/>
    <w:rsid w:val="00980CBB"/>
    <w:rsid w:val="0098250B"/>
    <w:rsid w:val="00984A8D"/>
    <w:rsid w:val="00994789"/>
    <w:rsid w:val="009969E0"/>
    <w:rsid w:val="009B1F80"/>
    <w:rsid w:val="009B3993"/>
    <w:rsid w:val="009B5300"/>
    <w:rsid w:val="009D1B0B"/>
    <w:rsid w:val="009D427A"/>
    <w:rsid w:val="009D5353"/>
    <w:rsid w:val="009D6C00"/>
    <w:rsid w:val="009E734B"/>
    <w:rsid w:val="009F03B0"/>
    <w:rsid w:val="009F5829"/>
    <w:rsid w:val="00A06D99"/>
    <w:rsid w:val="00A12666"/>
    <w:rsid w:val="00A16DA8"/>
    <w:rsid w:val="00A2046C"/>
    <w:rsid w:val="00A204E4"/>
    <w:rsid w:val="00A43B6C"/>
    <w:rsid w:val="00A52EED"/>
    <w:rsid w:val="00A53F41"/>
    <w:rsid w:val="00A60520"/>
    <w:rsid w:val="00A6420C"/>
    <w:rsid w:val="00A6505C"/>
    <w:rsid w:val="00A67612"/>
    <w:rsid w:val="00A714E7"/>
    <w:rsid w:val="00A71564"/>
    <w:rsid w:val="00A721D6"/>
    <w:rsid w:val="00A72B6B"/>
    <w:rsid w:val="00A768D5"/>
    <w:rsid w:val="00A90081"/>
    <w:rsid w:val="00A92E41"/>
    <w:rsid w:val="00A951E1"/>
    <w:rsid w:val="00A96BED"/>
    <w:rsid w:val="00AA4516"/>
    <w:rsid w:val="00AA5FF0"/>
    <w:rsid w:val="00AA788F"/>
    <w:rsid w:val="00AB11E8"/>
    <w:rsid w:val="00AB3A0D"/>
    <w:rsid w:val="00AB59EC"/>
    <w:rsid w:val="00AC7DAE"/>
    <w:rsid w:val="00AD6FD0"/>
    <w:rsid w:val="00AE1BF2"/>
    <w:rsid w:val="00B004D2"/>
    <w:rsid w:val="00B0109C"/>
    <w:rsid w:val="00B02254"/>
    <w:rsid w:val="00B036EA"/>
    <w:rsid w:val="00B1190E"/>
    <w:rsid w:val="00B13E7B"/>
    <w:rsid w:val="00B14740"/>
    <w:rsid w:val="00B162AC"/>
    <w:rsid w:val="00B17AE3"/>
    <w:rsid w:val="00B32464"/>
    <w:rsid w:val="00B348D0"/>
    <w:rsid w:val="00B45C41"/>
    <w:rsid w:val="00B53235"/>
    <w:rsid w:val="00B54741"/>
    <w:rsid w:val="00B55982"/>
    <w:rsid w:val="00B5657A"/>
    <w:rsid w:val="00B56BAA"/>
    <w:rsid w:val="00B61A85"/>
    <w:rsid w:val="00B643CA"/>
    <w:rsid w:val="00B72861"/>
    <w:rsid w:val="00B762CA"/>
    <w:rsid w:val="00B82257"/>
    <w:rsid w:val="00B9080E"/>
    <w:rsid w:val="00BA48A0"/>
    <w:rsid w:val="00BA6DDE"/>
    <w:rsid w:val="00BA7C4B"/>
    <w:rsid w:val="00BD4FEB"/>
    <w:rsid w:val="00C1055D"/>
    <w:rsid w:val="00C143DE"/>
    <w:rsid w:val="00C23E9B"/>
    <w:rsid w:val="00C40825"/>
    <w:rsid w:val="00C50325"/>
    <w:rsid w:val="00C52CCF"/>
    <w:rsid w:val="00C80CBA"/>
    <w:rsid w:val="00C90BE9"/>
    <w:rsid w:val="00C90CBD"/>
    <w:rsid w:val="00C9453C"/>
    <w:rsid w:val="00CA0413"/>
    <w:rsid w:val="00CA0AF1"/>
    <w:rsid w:val="00CB0241"/>
    <w:rsid w:val="00CB5D18"/>
    <w:rsid w:val="00CB7201"/>
    <w:rsid w:val="00CC12E8"/>
    <w:rsid w:val="00CC6518"/>
    <w:rsid w:val="00CC7F6C"/>
    <w:rsid w:val="00CD276B"/>
    <w:rsid w:val="00CE1DE8"/>
    <w:rsid w:val="00CE5D42"/>
    <w:rsid w:val="00CE6006"/>
    <w:rsid w:val="00CF2103"/>
    <w:rsid w:val="00CF4794"/>
    <w:rsid w:val="00CF5510"/>
    <w:rsid w:val="00CF67B4"/>
    <w:rsid w:val="00CF7112"/>
    <w:rsid w:val="00D023A2"/>
    <w:rsid w:val="00D13907"/>
    <w:rsid w:val="00D15019"/>
    <w:rsid w:val="00D15EB9"/>
    <w:rsid w:val="00D16678"/>
    <w:rsid w:val="00D3369A"/>
    <w:rsid w:val="00D355EB"/>
    <w:rsid w:val="00D409CF"/>
    <w:rsid w:val="00D421AB"/>
    <w:rsid w:val="00D42365"/>
    <w:rsid w:val="00D43F52"/>
    <w:rsid w:val="00D46B6C"/>
    <w:rsid w:val="00D47E68"/>
    <w:rsid w:val="00D52B41"/>
    <w:rsid w:val="00D54591"/>
    <w:rsid w:val="00D574F6"/>
    <w:rsid w:val="00D62F67"/>
    <w:rsid w:val="00D75144"/>
    <w:rsid w:val="00D77A5A"/>
    <w:rsid w:val="00D835E2"/>
    <w:rsid w:val="00DA449D"/>
    <w:rsid w:val="00DA561E"/>
    <w:rsid w:val="00DB69C0"/>
    <w:rsid w:val="00DB7457"/>
    <w:rsid w:val="00DC2EE7"/>
    <w:rsid w:val="00DC379A"/>
    <w:rsid w:val="00DD367B"/>
    <w:rsid w:val="00DD46AC"/>
    <w:rsid w:val="00DE3B0C"/>
    <w:rsid w:val="00DE74B1"/>
    <w:rsid w:val="00E016EA"/>
    <w:rsid w:val="00E210DC"/>
    <w:rsid w:val="00E26A4B"/>
    <w:rsid w:val="00E3019E"/>
    <w:rsid w:val="00E30CFC"/>
    <w:rsid w:val="00E3329A"/>
    <w:rsid w:val="00E42D15"/>
    <w:rsid w:val="00E45568"/>
    <w:rsid w:val="00E52507"/>
    <w:rsid w:val="00E62DAD"/>
    <w:rsid w:val="00E634F7"/>
    <w:rsid w:val="00E63976"/>
    <w:rsid w:val="00E665F8"/>
    <w:rsid w:val="00E82790"/>
    <w:rsid w:val="00E9109A"/>
    <w:rsid w:val="00EA5BF5"/>
    <w:rsid w:val="00EA681D"/>
    <w:rsid w:val="00EA6C38"/>
    <w:rsid w:val="00EB0E06"/>
    <w:rsid w:val="00EB3029"/>
    <w:rsid w:val="00EB4552"/>
    <w:rsid w:val="00EB5B9A"/>
    <w:rsid w:val="00EC4164"/>
    <w:rsid w:val="00ED7C6D"/>
    <w:rsid w:val="00EE50F8"/>
    <w:rsid w:val="00EE7670"/>
    <w:rsid w:val="00EE77E7"/>
    <w:rsid w:val="00EF49E4"/>
    <w:rsid w:val="00F07674"/>
    <w:rsid w:val="00F160FC"/>
    <w:rsid w:val="00F25444"/>
    <w:rsid w:val="00F31E5A"/>
    <w:rsid w:val="00F33E89"/>
    <w:rsid w:val="00F4030F"/>
    <w:rsid w:val="00F429F2"/>
    <w:rsid w:val="00F45CDC"/>
    <w:rsid w:val="00F51BF0"/>
    <w:rsid w:val="00F553ED"/>
    <w:rsid w:val="00F5557C"/>
    <w:rsid w:val="00F65AE1"/>
    <w:rsid w:val="00F67BBC"/>
    <w:rsid w:val="00F70971"/>
    <w:rsid w:val="00F73CC0"/>
    <w:rsid w:val="00F91F82"/>
    <w:rsid w:val="00F92250"/>
    <w:rsid w:val="00F96BF3"/>
    <w:rsid w:val="00FA0F83"/>
    <w:rsid w:val="00FA3F3A"/>
    <w:rsid w:val="00FA77E5"/>
    <w:rsid w:val="00FB06F3"/>
    <w:rsid w:val="00FB105A"/>
    <w:rsid w:val="00FB1383"/>
    <w:rsid w:val="00FB64CC"/>
    <w:rsid w:val="00FC4A18"/>
    <w:rsid w:val="00FD7B9F"/>
    <w:rsid w:val="00FE217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2A5D"/>
  <w15:docId w15:val="{80C59BAD-7566-4D9B-8D81-59637515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i/>
      <w:iCs/>
      <w:sz w:val="18"/>
      <w:szCs w:val="18"/>
    </w:rPr>
  </w:style>
  <w:style w:type="paragraph" w:styleId="Ttulo">
    <w:name w:val="Title"/>
    <w:basedOn w:val="Normal"/>
    <w:link w:val="TtuloChar"/>
    <w:uiPriority w:val="10"/>
    <w:qFormat/>
    <w:pPr>
      <w:ind w:left="100"/>
    </w:pPr>
    <w:rPr>
      <w:b/>
      <w:bCs/>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B7201"/>
    <w:rPr>
      <w:color w:val="5F5F5F" w:themeColor="hyperlink"/>
      <w:u w:val="single"/>
    </w:rPr>
  </w:style>
  <w:style w:type="character" w:styleId="MenoPendente">
    <w:name w:val="Unresolved Mention"/>
    <w:basedOn w:val="Fontepargpadro"/>
    <w:uiPriority w:val="99"/>
    <w:semiHidden/>
    <w:unhideWhenUsed/>
    <w:rsid w:val="00CB7201"/>
    <w:rPr>
      <w:color w:val="605E5C"/>
      <w:shd w:val="clear" w:color="auto" w:fill="E1DFDD"/>
    </w:rPr>
  </w:style>
  <w:style w:type="paragraph" w:styleId="NormalWeb">
    <w:name w:val="Normal (Web)"/>
    <w:basedOn w:val="Normal"/>
    <w:uiPriority w:val="99"/>
    <w:unhideWhenUsed/>
    <w:rsid w:val="004A4CCF"/>
    <w:pPr>
      <w:widowControl/>
      <w:autoSpaceDE/>
      <w:autoSpaceDN/>
      <w:spacing w:before="100" w:beforeAutospacing="1" w:after="100" w:afterAutospacing="1"/>
    </w:pPr>
    <w:rPr>
      <w:sz w:val="24"/>
      <w:szCs w:val="24"/>
      <w:lang w:val="pt-BR" w:eastAsia="pt-BR"/>
    </w:rPr>
  </w:style>
  <w:style w:type="paragraph" w:styleId="Textodenotaderodap">
    <w:name w:val="footnote text"/>
    <w:basedOn w:val="Normal"/>
    <w:link w:val="TextodenotaderodapChar"/>
    <w:uiPriority w:val="99"/>
    <w:semiHidden/>
    <w:unhideWhenUsed/>
    <w:rsid w:val="003E5AD1"/>
    <w:rPr>
      <w:sz w:val="20"/>
      <w:szCs w:val="20"/>
    </w:rPr>
  </w:style>
  <w:style w:type="character" w:customStyle="1" w:styleId="TextodenotaderodapChar">
    <w:name w:val="Texto de nota de rodapé Char"/>
    <w:basedOn w:val="Fontepargpadro"/>
    <w:link w:val="Textodenotaderodap"/>
    <w:uiPriority w:val="99"/>
    <w:semiHidden/>
    <w:rsid w:val="003E5AD1"/>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3E5AD1"/>
    <w:rPr>
      <w:vertAlign w:val="superscript"/>
    </w:rPr>
  </w:style>
  <w:style w:type="paragraph" w:styleId="Cabealho">
    <w:name w:val="header"/>
    <w:basedOn w:val="Normal"/>
    <w:link w:val="CabealhoChar"/>
    <w:uiPriority w:val="99"/>
    <w:unhideWhenUsed/>
    <w:rsid w:val="007020C4"/>
    <w:pPr>
      <w:tabs>
        <w:tab w:val="center" w:pos="4252"/>
        <w:tab w:val="right" w:pos="8504"/>
      </w:tabs>
    </w:pPr>
  </w:style>
  <w:style w:type="character" w:customStyle="1" w:styleId="CabealhoChar">
    <w:name w:val="Cabeçalho Char"/>
    <w:basedOn w:val="Fontepargpadro"/>
    <w:link w:val="Cabealho"/>
    <w:uiPriority w:val="99"/>
    <w:rsid w:val="007020C4"/>
    <w:rPr>
      <w:rFonts w:ascii="Times New Roman" w:eastAsia="Times New Roman" w:hAnsi="Times New Roman" w:cs="Times New Roman"/>
      <w:lang w:val="pt-PT"/>
    </w:rPr>
  </w:style>
  <w:style w:type="paragraph" w:styleId="Rodap">
    <w:name w:val="footer"/>
    <w:basedOn w:val="Normal"/>
    <w:link w:val="RodapChar"/>
    <w:uiPriority w:val="99"/>
    <w:unhideWhenUsed/>
    <w:rsid w:val="007020C4"/>
    <w:pPr>
      <w:tabs>
        <w:tab w:val="center" w:pos="4252"/>
        <w:tab w:val="right" w:pos="8504"/>
      </w:tabs>
    </w:pPr>
  </w:style>
  <w:style w:type="character" w:customStyle="1" w:styleId="RodapChar">
    <w:name w:val="Rodapé Char"/>
    <w:basedOn w:val="Fontepargpadro"/>
    <w:link w:val="Rodap"/>
    <w:uiPriority w:val="99"/>
    <w:rsid w:val="007020C4"/>
    <w:rPr>
      <w:rFonts w:ascii="Times New Roman" w:eastAsia="Times New Roman" w:hAnsi="Times New Roman" w:cs="Times New Roman"/>
      <w:lang w:val="pt-PT"/>
    </w:rPr>
  </w:style>
  <w:style w:type="paragraph" w:styleId="Reviso">
    <w:name w:val="Revision"/>
    <w:hidden/>
    <w:uiPriority w:val="99"/>
    <w:semiHidden/>
    <w:rsid w:val="00A72B6B"/>
    <w:pPr>
      <w:widowControl/>
      <w:autoSpaceDE/>
      <w:autoSpaceDN/>
    </w:pPr>
    <w:rPr>
      <w:rFonts w:ascii="Times New Roman" w:eastAsia="Times New Roman" w:hAnsi="Times New Roman" w:cs="Times New Roman"/>
      <w:lang w:val="pt-PT"/>
    </w:rPr>
  </w:style>
  <w:style w:type="table" w:styleId="Tabelacomgrade">
    <w:name w:val="Table Grid"/>
    <w:basedOn w:val="Tabelanormal"/>
    <w:uiPriority w:val="39"/>
    <w:rsid w:val="00A7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2433D2"/>
    <w:rPr>
      <w:sz w:val="20"/>
      <w:szCs w:val="20"/>
    </w:rPr>
  </w:style>
  <w:style w:type="character" w:customStyle="1" w:styleId="TextodenotadefimChar">
    <w:name w:val="Texto de nota de fim Char"/>
    <w:basedOn w:val="Fontepargpadro"/>
    <w:link w:val="Textodenotadefim"/>
    <w:uiPriority w:val="99"/>
    <w:semiHidden/>
    <w:rsid w:val="002433D2"/>
    <w:rPr>
      <w:rFonts w:ascii="Times New Roman" w:eastAsia="Times New Roman" w:hAnsi="Times New Roman" w:cs="Times New Roman"/>
      <w:sz w:val="20"/>
      <w:szCs w:val="20"/>
      <w:lang w:val="pt-PT"/>
    </w:rPr>
  </w:style>
  <w:style w:type="character" w:styleId="Refdenotadefim">
    <w:name w:val="endnote reference"/>
    <w:basedOn w:val="Fontepargpadro"/>
    <w:uiPriority w:val="99"/>
    <w:semiHidden/>
    <w:unhideWhenUsed/>
    <w:rsid w:val="002433D2"/>
    <w:rPr>
      <w:vertAlign w:val="superscript"/>
    </w:rPr>
  </w:style>
  <w:style w:type="character" w:styleId="Refdecomentrio">
    <w:name w:val="annotation reference"/>
    <w:basedOn w:val="Fontepargpadro"/>
    <w:uiPriority w:val="99"/>
    <w:semiHidden/>
    <w:unhideWhenUsed/>
    <w:rsid w:val="0027469E"/>
    <w:rPr>
      <w:sz w:val="16"/>
      <w:szCs w:val="16"/>
    </w:rPr>
  </w:style>
  <w:style w:type="paragraph" w:styleId="Textodecomentrio">
    <w:name w:val="annotation text"/>
    <w:basedOn w:val="Normal"/>
    <w:link w:val="TextodecomentrioChar"/>
    <w:uiPriority w:val="99"/>
    <w:unhideWhenUsed/>
    <w:rsid w:val="0027469E"/>
    <w:rPr>
      <w:sz w:val="20"/>
      <w:szCs w:val="20"/>
    </w:rPr>
  </w:style>
  <w:style w:type="character" w:customStyle="1" w:styleId="TextodecomentrioChar">
    <w:name w:val="Texto de comentário Char"/>
    <w:basedOn w:val="Fontepargpadro"/>
    <w:link w:val="Textodecomentrio"/>
    <w:uiPriority w:val="99"/>
    <w:rsid w:val="0027469E"/>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27469E"/>
    <w:rPr>
      <w:b/>
      <w:bCs/>
    </w:rPr>
  </w:style>
  <w:style w:type="character" w:customStyle="1" w:styleId="AssuntodocomentrioChar">
    <w:name w:val="Assunto do comentário Char"/>
    <w:basedOn w:val="TextodecomentrioChar"/>
    <w:link w:val="Assuntodocomentrio"/>
    <w:uiPriority w:val="99"/>
    <w:semiHidden/>
    <w:rsid w:val="0027469E"/>
    <w:rPr>
      <w:rFonts w:ascii="Times New Roman" w:eastAsia="Times New Roman" w:hAnsi="Times New Roman" w:cs="Times New Roman"/>
      <w:b/>
      <w:bCs/>
      <w:sz w:val="20"/>
      <w:szCs w:val="20"/>
      <w:lang w:val="pt-PT"/>
    </w:rPr>
  </w:style>
  <w:style w:type="character" w:customStyle="1" w:styleId="TtuloChar">
    <w:name w:val="Título Char"/>
    <w:basedOn w:val="Fontepargpadro"/>
    <w:link w:val="Ttulo"/>
    <w:uiPriority w:val="10"/>
    <w:rsid w:val="00BA6DDE"/>
    <w:rPr>
      <w:rFonts w:ascii="Times New Roman" w:eastAsia="Times New Roman" w:hAnsi="Times New Roman" w:cs="Times New Roman"/>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4178">
      <w:bodyDiv w:val="1"/>
      <w:marLeft w:val="0"/>
      <w:marRight w:val="0"/>
      <w:marTop w:val="0"/>
      <w:marBottom w:val="0"/>
      <w:divBdr>
        <w:top w:val="none" w:sz="0" w:space="0" w:color="auto"/>
        <w:left w:val="none" w:sz="0" w:space="0" w:color="auto"/>
        <w:bottom w:val="none" w:sz="0" w:space="0" w:color="auto"/>
        <w:right w:val="none" w:sz="0" w:space="0" w:color="auto"/>
      </w:divBdr>
    </w:div>
    <w:div w:id="203056031">
      <w:bodyDiv w:val="1"/>
      <w:marLeft w:val="0"/>
      <w:marRight w:val="0"/>
      <w:marTop w:val="0"/>
      <w:marBottom w:val="0"/>
      <w:divBdr>
        <w:top w:val="none" w:sz="0" w:space="0" w:color="auto"/>
        <w:left w:val="none" w:sz="0" w:space="0" w:color="auto"/>
        <w:bottom w:val="none" w:sz="0" w:space="0" w:color="auto"/>
        <w:right w:val="none" w:sz="0" w:space="0" w:color="auto"/>
      </w:divBdr>
    </w:div>
    <w:div w:id="236868300">
      <w:bodyDiv w:val="1"/>
      <w:marLeft w:val="0"/>
      <w:marRight w:val="0"/>
      <w:marTop w:val="0"/>
      <w:marBottom w:val="0"/>
      <w:divBdr>
        <w:top w:val="none" w:sz="0" w:space="0" w:color="auto"/>
        <w:left w:val="none" w:sz="0" w:space="0" w:color="auto"/>
        <w:bottom w:val="none" w:sz="0" w:space="0" w:color="auto"/>
        <w:right w:val="none" w:sz="0" w:space="0" w:color="auto"/>
      </w:divBdr>
    </w:div>
    <w:div w:id="341443869">
      <w:bodyDiv w:val="1"/>
      <w:marLeft w:val="0"/>
      <w:marRight w:val="0"/>
      <w:marTop w:val="0"/>
      <w:marBottom w:val="0"/>
      <w:divBdr>
        <w:top w:val="none" w:sz="0" w:space="0" w:color="auto"/>
        <w:left w:val="none" w:sz="0" w:space="0" w:color="auto"/>
        <w:bottom w:val="none" w:sz="0" w:space="0" w:color="auto"/>
        <w:right w:val="none" w:sz="0" w:space="0" w:color="auto"/>
      </w:divBdr>
    </w:div>
    <w:div w:id="456489155">
      <w:bodyDiv w:val="1"/>
      <w:marLeft w:val="0"/>
      <w:marRight w:val="0"/>
      <w:marTop w:val="0"/>
      <w:marBottom w:val="0"/>
      <w:divBdr>
        <w:top w:val="none" w:sz="0" w:space="0" w:color="auto"/>
        <w:left w:val="none" w:sz="0" w:space="0" w:color="auto"/>
        <w:bottom w:val="none" w:sz="0" w:space="0" w:color="auto"/>
        <w:right w:val="none" w:sz="0" w:space="0" w:color="auto"/>
      </w:divBdr>
    </w:div>
    <w:div w:id="540292164">
      <w:bodyDiv w:val="1"/>
      <w:marLeft w:val="0"/>
      <w:marRight w:val="0"/>
      <w:marTop w:val="0"/>
      <w:marBottom w:val="0"/>
      <w:divBdr>
        <w:top w:val="none" w:sz="0" w:space="0" w:color="auto"/>
        <w:left w:val="none" w:sz="0" w:space="0" w:color="auto"/>
        <w:bottom w:val="none" w:sz="0" w:space="0" w:color="auto"/>
        <w:right w:val="none" w:sz="0" w:space="0" w:color="auto"/>
      </w:divBdr>
    </w:div>
    <w:div w:id="600602475">
      <w:bodyDiv w:val="1"/>
      <w:marLeft w:val="0"/>
      <w:marRight w:val="0"/>
      <w:marTop w:val="0"/>
      <w:marBottom w:val="0"/>
      <w:divBdr>
        <w:top w:val="none" w:sz="0" w:space="0" w:color="auto"/>
        <w:left w:val="none" w:sz="0" w:space="0" w:color="auto"/>
        <w:bottom w:val="none" w:sz="0" w:space="0" w:color="auto"/>
        <w:right w:val="none" w:sz="0" w:space="0" w:color="auto"/>
      </w:divBdr>
    </w:div>
    <w:div w:id="709960496">
      <w:bodyDiv w:val="1"/>
      <w:marLeft w:val="0"/>
      <w:marRight w:val="0"/>
      <w:marTop w:val="0"/>
      <w:marBottom w:val="0"/>
      <w:divBdr>
        <w:top w:val="none" w:sz="0" w:space="0" w:color="auto"/>
        <w:left w:val="none" w:sz="0" w:space="0" w:color="auto"/>
        <w:bottom w:val="none" w:sz="0" w:space="0" w:color="auto"/>
        <w:right w:val="none" w:sz="0" w:space="0" w:color="auto"/>
      </w:divBdr>
    </w:div>
    <w:div w:id="990526354">
      <w:bodyDiv w:val="1"/>
      <w:marLeft w:val="0"/>
      <w:marRight w:val="0"/>
      <w:marTop w:val="0"/>
      <w:marBottom w:val="0"/>
      <w:divBdr>
        <w:top w:val="none" w:sz="0" w:space="0" w:color="auto"/>
        <w:left w:val="none" w:sz="0" w:space="0" w:color="auto"/>
        <w:bottom w:val="none" w:sz="0" w:space="0" w:color="auto"/>
        <w:right w:val="none" w:sz="0" w:space="0" w:color="auto"/>
      </w:divBdr>
    </w:div>
    <w:div w:id="994844897">
      <w:bodyDiv w:val="1"/>
      <w:marLeft w:val="0"/>
      <w:marRight w:val="0"/>
      <w:marTop w:val="0"/>
      <w:marBottom w:val="0"/>
      <w:divBdr>
        <w:top w:val="none" w:sz="0" w:space="0" w:color="auto"/>
        <w:left w:val="none" w:sz="0" w:space="0" w:color="auto"/>
        <w:bottom w:val="none" w:sz="0" w:space="0" w:color="auto"/>
        <w:right w:val="none" w:sz="0" w:space="0" w:color="auto"/>
      </w:divBdr>
    </w:div>
    <w:div w:id="1090540876">
      <w:bodyDiv w:val="1"/>
      <w:marLeft w:val="0"/>
      <w:marRight w:val="0"/>
      <w:marTop w:val="0"/>
      <w:marBottom w:val="0"/>
      <w:divBdr>
        <w:top w:val="none" w:sz="0" w:space="0" w:color="auto"/>
        <w:left w:val="none" w:sz="0" w:space="0" w:color="auto"/>
        <w:bottom w:val="none" w:sz="0" w:space="0" w:color="auto"/>
        <w:right w:val="none" w:sz="0" w:space="0" w:color="auto"/>
      </w:divBdr>
    </w:div>
    <w:div w:id="1239827434">
      <w:bodyDiv w:val="1"/>
      <w:marLeft w:val="0"/>
      <w:marRight w:val="0"/>
      <w:marTop w:val="0"/>
      <w:marBottom w:val="0"/>
      <w:divBdr>
        <w:top w:val="none" w:sz="0" w:space="0" w:color="auto"/>
        <w:left w:val="none" w:sz="0" w:space="0" w:color="auto"/>
        <w:bottom w:val="none" w:sz="0" w:space="0" w:color="auto"/>
        <w:right w:val="none" w:sz="0" w:space="0" w:color="auto"/>
      </w:divBdr>
    </w:div>
    <w:div w:id="1349335852">
      <w:bodyDiv w:val="1"/>
      <w:marLeft w:val="0"/>
      <w:marRight w:val="0"/>
      <w:marTop w:val="0"/>
      <w:marBottom w:val="0"/>
      <w:divBdr>
        <w:top w:val="none" w:sz="0" w:space="0" w:color="auto"/>
        <w:left w:val="none" w:sz="0" w:space="0" w:color="auto"/>
        <w:bottom w:val="none" w:sz="0" w:space="0" w:color="auto"/>
        <w:right w:val="none" w:sz="0" w:space="0" w:color="auto"/>
      </w:divBdr>
    </w:div>
    <w:div w:id="1356888336">
      <w:bodyDiv w:val="1"/>
      <w:marLeft w:val="0"/>
      <w:marRight w:val="0"/>
      <w:marTop w:val="0"/>
      <w:marBottom w:val="0"/>
      <w:divBdr>
        <w:top w:val="none" w:sz="0" w:space="0" w:color="auto"/>
        <w:left w:val="none" w:sz="0" w:space="0" w:color="auto"/>
        <w:bottom w:val="none" w:sz="0" w:space="0" w:color="auto"/>
        <w:right w:val="none" w:sz="0" w:space="0" w:color="auto"/>
      </w:divBdr>
    </w:div>
    <w:div w:id="1411199464">
      <w:bodyDiv w:val="1"/>
      <w:marLeft w:val="0"/>
      <w:marRight w:val="0"/>
      <w:marTop w:val="0"/>
      <w:marBottom w:val="0"/>
      <w:divBdr>
        <w:top w:val="none" w:sz="0" w:space="0" w:color="auto"/>
        <w:left w:val="none" w:sz="0" w:space="0" w:color="auto"/>
        <w:bottom w:val="none" w:sz="0" w:space="0" w:color="auto"/>
        <w:right w:val="none" w:sz="0" w:space="0" w:color="auto"/>
      </w:divBdr>
    </w:div>
    <w:div w:id="1563443079">
      <w:bodyDiv w:val="1"/>
      <w:marLeft w:val="0"/>
      <w:marRight w:val="0"/>
      <w:marTop w:val="0"/>
      <w:marBottom w:val="0"/>
      <w:divBdr>
        <w:top w:val="none" w:sz="0" w:space="0" w:color="auto"/>
        <w:left w:val="none" w:sz="0" w:space="0" w:color="auto"/>
        <w:bottom w:val="none" w:sz="0" w:space="0" w:color="auto"/>
        <w:right w:val="none" w:sz="0" w:space="0" w:color="auto"/>
      </w:divBdr>
    </w:div>
    <w:div w:id="1587617845">
      <w:bodyDiv w:val="1"/>
      <w:marLeft w:val="0"/>
      <w:marRight w:val="0"/>
      <w:marTop w:val="0"/>
      <w:marBottom w:val="0"/>
      <w:divBdr>
        <w:top w:val="none" w:sz="0" w:space="0" w:color="auto"/>
        <w:left w:val="none" w:sz="0" w:space="0" w:color="auto"/>
        <w:bottom w:val="none" w:sz="0" w:space="0" w:color="auto"/>
        <w:right w:val="none" w:sz="0" w:space="0" w:color="auto"/>
      </w:divBdr>
    </w:div>
    <w:div w:id="1631133199">
      <w:bodyDiv w:val="1"/>
      <w:marLeft w:val="0"/>
      <w:marRight w:val="0"/>
      <w:marTop w:val="0"/>
      <w:marBottom w:val="0"/>
      <w:divBdr>
        <w:top w:val="none" w:sz="0" w:space="0" w:color="auto"/>
        <w:left w:val="none" w:sz="0" w:space="0" w:color="auto"/>
        <w:bottom w:val="none" w:sz="0" w:space="0" w:color="auto"/>
        <w:right w:val="none" w:sz="0" w:space="0" w:color="auto"/>
      </w:divBdr>
    </w:div>
    <w:div w:id="1791123333">
      <w:bodyDiv w:val="1"/>
      <w:marLeft w:val="0"/>
      <w:marRight w:val="0"/>
      <w:marTop w:val="0"/>
      <w:marBottom w:val="0"/>
      <w:divBdr>
        <w:top w:val="none" w:sz="0" w:space="0" w:color="auto"/>
        <w:left w:val="none" w:sz="0" w:space="0" w:color="auto"/>
        <w:bottom w:val="none" w:sz="0" w:space="0" w:color="auto"/>
        <w:right w:val="none" w:sz="0" w:space="0" w:color="auto"/>
      </w:divBdr>
    </w:div>
    <w:div w:id="1799953878">
      <w:bodyDiv w:val="1"/>
      <w:marLeft w:val="0"/>
      <w:marRight w:val="0"/>
      <w:marTop w:val="0"/>
      <w:marBottom w:val="0"/>
      <w:divBdr>
        <w:top w:val="none" w:sz="0" w:space="0" w:color="auto"/>
        <w:left w:val="none" w:sz="0" w:space="0" w:color="auto"/>
        <w:bottom w:val="none" w:sz="0" w:space="0" w:color="auto"/>
        <w:right w:val="none" w:sz="0" w:space="0" w:color="auto"/>
      </w:divBdr>
    </w:div>
    <w:div w:id="1882864860">
      <w:bodyDiv w:val="1"/>
      <w:marLeft w:val="0"/>
      <w:marRight w:val="0"/>
      <w:marTop w:val="0"/>
      <w:marBottom w:val="0"/>
      <w:divBdr>
        <w:top w:val="none" w:sz="0" w:space="0" w:color="auto"/>
        <w:left w:val="none" w:sz="0" w:space="0" w:color="auto"/>
        <w:bottom w:val="none" w:sz="0" w:space="0" w:color="auto"/>
        <w:right w:val="none" w:sz="0" w:space="0" w:color="auto"/>
      </w:divBdr>
    </w:div>
    <w:div w:id="1912765477">
      <w:bodyDiv w:val="1"/>
      <w:marLeft w:val="0"/>
      <w:marRight w:val="0"/>
      <w:marTop w:val="0"/>
      <w:marBottom w:val="0"/>
      <w:divBdr>
        <w:top w:val="none" w:sz="0" w:space="0" w:color="auto"/>
        <w:left w:val="none" w:sz="0" w:space="0" w:color="auto"/>
        <w:bottom w:val="none" w:sz="0" w:space="0" w:color="auto"/>
        <w:right w:val="none" w:sz="0" w:space="0" w:color="auto"/>
      </w:divBdr>
    </w:div>
    <w:div w:id="1919552392">
      <w:bodyDiv w:val="1"/>
      <w:marLeft w:val="0"/>
      <w:marRight w:val="0"/>
      <w:marTop w:val="0"/>
      <w:marBottom w:val="0"/>
      <w:divBdr>
        <w:top w:val="none" w:sz="0" w:space="0" w:color="auto"/>
        <w:left w:val="none" w:sz="0" w:space="0" w:color="auto"/>
        <w:bottom w:val="none" w:sz="0" w:space="0" w:color="auto"/>
        <w:right w:val="none" w:sz="0" w:space="0" w:color="auto"/>
      </w:divBdr>
    </w:div>
    <w:div w:id="1988700345">
      <w:bodyDiv w:val="1"/>
      <w:marLeft w:val="0"/>
      <w:marRight w:val="0"/>
      <w:marTop w:val="0"/>
      <w:marBottom w:val="0"/>
      <w:divBdr>
        <w:top w:val="none" w:sz="0" w:space="0" w:color="auto"/>
        <w:left w:val="none" w:sz="0" w:space="0" w:color="auto"/>
        <w:bottom w:val="none" w:sz="0" w:space="0" w:color="auto"/>
        <w:right w:val="none" w:sz="0" w:space="0" w:color="auto"/>
      </w:divBdr>
    </w:div>
    <w:div w:id="2140755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ioteca.pge.rj.gov.br/scripts/bnweb/bnmapi.exe?router=upload/808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6380-248C-48C9-9D76-1293FFF0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1916</Words>
  <Characters>10348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 Lemgruber Boechat Rodrigues</dc:creator>
  <cp:lastModifiedBy>Maria Ardenia de Sousa Martins</cp:lastModifiedBy>
  <cp:revision>2</cp:revision>
  <cp:lastPrinted>2025-03-10T17:45:00Z</cp:lastPrinted>
  <dcterms:created xsi:type="dcterms:W3CDTF">2025-04-16T16:45:00Z</dcterms:created>
  <dcterms:modified xsi:type="dcterms:W3CDTF">2025-04-16T16:45:00Z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2016</vt:lpwstr>
  </property>
  <property fmtid="{D5CDD505-2E9C-101B-9397-08002B2CF9AE}" pid="4" name="LastSaved">
    <vt:filetime>2022-05-16T00:00:00Z</vt:filetime>
  </property>
</Properties>
</file>