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02C80C" w14:textId="77777777" w:rsidR="001733F4" w:rsidRDefault="00E01AD8">
      <w:pPr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color w:val="000000"/>
          <w:u w:val="single"/>
        </w:rPr>
        <w:t>CHECKLIST</w:t>
      </w:r>
    </w:p>
    <w:p w14:paraId="56C1231D" w14:textId="77777777" w:rsidR="001733F4" w:rsidRDefault="001733F4">
      <w:pPr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rFonts w:ascii="Times New Roman" w:hAnsi="Times New Roman"/>
          <w:b/>
          <w:sz w:val="22"/>
          <w:szCs w:val="22"/>
          <w:u w:val="single"/>
        </w:rPr>
      </w:pPr>
    </w:p>
    <w:p w14:paraId="4A6CF690" w14:textId="4A36532F" w:rsidR="001733F4" w:rsidRDefault="00E01AD8">
      <w:pPr>
        <w:jc w:val="center"/>
        <w:rPr>
          <w:rFonts w:ascii="Times New Roman" w:hAnsi="Times New Roman"/>
          <w:b/>
          <w:color w:val="000000"/>
          <w:sz w:val="22"/>
          <w:szCs w:val="22"/>
          <w:u w:val="single"/>
        </w:rPr>
      </w:pPr>
      <w:r>
        <w:rPr>
          <w:rFonts w:ascii="Times New Roman" w:hAnsi="Times New Roman"/>
          <w:b/>
        </w:rPr>
        <w:t xml:space="preserve">FASE PREPARATÓRIA DA CONTRATAÇÃO </w:t>
      </w:r>
      <w:r w:rsidR="00A70198">
        <w:rPr>
          <w:rFonts w:ascii="Times New Roman" w:hAnsi="Times New Roman"/>
          <w:b/>
        </w:rPr>
        <w:t xml:space="preserve">(BENS E SERVIÇOS) </w:t>
      </w:r>
      <w:r>
        <w:rPr>
          <w:rFonts w:ascii="Times New Roman" w:hAnsi="Times New Roman"/>
          <w:b/>
        </w:rPr>
        <w:t>– LEI Nº 14.133/21</w:t>
      </w:r>
    </w:p>
    <w:p w14:paraId="513BC2C9" w14:textId="77777777" w:rsidR="001733F4" w:rsidRDefault="001733F4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0"/>
        <w:jc w:val="center"/>
        <w:rPr>
          <w:rFonts w:ascii="Times New Roman" w:hAnsi="Times New Roman"/>
          <w:b/>
          <w:color w:val="000000"/>
          <w:sz w:val="22"/>
          <w:szCs w:val="22"/>
          <w:u w:val="single"/>
        </w:rPr>
      </w:pPr>
    </w:p>
    <w:p w14:paraId="7CAC7601" w14:textId="77777777" w:rsidR="001733F4" w:rsidRDefault="00E01AD8">
      <w:pPr>
        <w:spacing w:before="0"/>
        <w:rPr>
          <w:rFonts w:ascii="Times New Roman" w:hAnsi="Times New Roman"/>
          <w:b/>
          <w:sz w:val="22"/>
          <w:szCs w:val="22"/>
        </w:rPr>
      </w:pPr>
      <w:bookmarkStart w:id="0" w:name="_heading=h.gjdgxs" w:colFirst="0" w:colLast="0"/>
      <w:bookmarkEnd w:id="0"/>
      <w:r>
        <w:rPr>
          <w:rFonts w:ascii="Times New Roman" w:hAnsi="Times New Roman"/>
          <w:b/>
          <w:sz w:val="22"/>
          <w:szCs w:val="22"/>
        </w:rPr>
        <w:t>Processo SEI nº: __________________________</w:t>
      </w:r>
    </w:p>
    <w:p w14:paraId="7F37EE29" w14:textId="77777777" w:rsidR="001733F4" w:rsidRDefault="001733F4">
      <w:pPr>
        <w:spacing w:before="0"/>
        <w:rPr>
          <w:rFonts w:ascii="Times New Roman" w:hAnsi="Times New Roman"/>
          <w:b/>
          <w:sz w:val="22"/>
          <w:szCs w:val="22"/>
        </w:rPr>
      </w:pPr>
    </w:p>
    <w:p w14:paraId="1FB88705" w14:textId="77777777" w:rsidR="001733F4" w:rsidRDefault="001733F4">
      <w:pPr>
        <w:spacing w:before="0"/>
        <w:rPr>
          <w:rFonts w:ascii="Times New Roman" w:hAnsi="Times New Roman"/>
          <w:b/>
          <w:sz w:val="22"/>
          <w:szCs w:val="22"/>
        </w:rPr>
      </w:pPr>
    </w:p>
    <w:tbl>
      <w:tblPr>
        <w:tblStyle w:val="a3"/>
        <w:tblW w:w="15450" w:type="dxa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450"/>
      </w:tblGrid>
      <w:tr w:rsidR="001733F4" w14:paraId="60818240" w14:textId="77777777">
        <w:tc>
          <w:tcPr>
            <w:tcW w:w="15450" w:type="dxa"/>
            <w:shd w:val="clear" w:color="auto" w:fill="E7E6E6"/>
          </w:tcPr>
          <w:p w14:paraId="0520827E" w14:textId="77777777" w:rsidR="001733F4" w:rsidRDefault="001733F4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4B3ACDAD" w14:textId="77777777" w:rsidR="001733F4" w:rsidRDefault="00E01AD8">
            <w:pPr>
              <w:tabs>
                <w:tab w:val="left" w:pos="12923"/>
              </w:tabs>
              <w:spacing w:before="0"/>
              <w:ind w:left="141" w:right="11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O preenchimento do presente </w:t>
            </w:r>
            <w:r>
              <w:rPr>
                <w:rFonts w:ascii="Times New Roman" w:hAnsi="Times New Roman"/>
                <w:b/>
                <w:i/>
                <w:sz w:val="22"/>
                <w:szCs w:val="22"/>
              </w:rPr>
              <w:t>checklist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deve ser realizado na forma da </w:t>
            </w:r>
            <w:hyperlink r:id="rId8">
              <w:r>
                <w:rPr>
                  <w:rFonts w:ascii="Times New Roman" w:hAnsi="Times New Roman"/>
                  <w:b/>
                  <w:color w:val="0000FF"/>
                  <w:sz w:val="22"/>
                  <w:szCs w:val="22"/>
                  <w:u w:val="single"/>
                </w:rPr>
                <w:t>Resolução Conjunta PGE/SEPLAG nº 187</w:t>
              </w:r>
            </w:hyperlink>
            <w:r>
              <w:rPr>
                <w:rFonts w:ascii="Times New Roman" w:hAnsi="Times New Roman"/>
                <w:b/>
                <w:sz w:val="22"/>
                <w:szCs w:val="22"/>
              </w:rPr>
              <w:t>, de 14 de dezembro de 2021, ou da norma que vier a substitui-la. Segundo seu art. 1º, a lista de verificação (</w:t>
            </w:r>
            <w:r>
              <w:rPr>
                <w:rFonts w:ascii="Times New Roman" w:hAnsi="Times New Roman"/>
                <w:b/>
                <w:i/>
                <w:sz w:val="22"/>
                <w:szCs w:val="22"/>
              </w:rPr>
              <w:t>checklist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) é item obrigatório da instrução processual e deve ser juntada aos autos previamente à remessa para análise do órgão jurídico.</w:t>
            </w:r>
          </w:p>
          <w:p w14:paraId="29F13EA4" w14:textId="77777777" w:rsidR="001733F4" w:rsidRDefault="001733F4">
            <w:pPr>
              <w:tabs>
                <w:tab w:val="left" w:pos="12923"/>
              </w:tabs>
              <w:spacing w:before="0"/>
              <w:ind w:left="141" w:right="112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26FCD66C" w14:textId="77777777" w:rsidR="001733F4" w:rsidRDefault="00E01AD8">
            <w:pPr>
              <w:tabs>
                <w:tab w:val="left" w:pos="12923"/>
              </w:tabs>
              <w:spacing w:before="0"/>
              <w:ind w:left="141" w:right="11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Este </w:t>
            </w:r>
            <w:r>
              <w:rPr>
                <w:rFonts w:ascii="Times New Roman" w:hAnsi="Times New Roman"/>
                <w:b/>
                <w:i/>
                <w:sz w:val="22"/>
                <w:szCs w:val="22"/>
              </w:rPr>
              <w:t>checklist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tem por objetivo auxiliar os gestores na revisão das condições a serem observadas na fase preparatória das contratações com base na Lei nº 14.133/21 e no Decreto nº 48.816/23 (que regulamenta a fase preparatória).</w:t>
            </w:r>
          </w:p>
          <w:p w14:paraId="4CBAB397" w14:textId="77777777" w:rsidR="001733F4" w:rsidRDefault="001733F4">
            <w:pPr>
              <w:tabs>
                <w:tab w:val="left" w:pos="12923"/>
              </w:tabs>
              <w:spacing w:before="0"/>
              <w:ind w:left="141" w:right="112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31889733" w14:textId="77777777" w:rsidR="001733F4" w:rsidRDefault="00E01AD8">
            <w:pPr>
              <w:tabs>
                <w:tab w:val="left" w:pos="12923"/>
              </w:tabs>
              <w:spacing w:before="0"/>
              <w:ind w:left="141" w:right="38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A aplicação do </w:t>
            </w:r>
            <w:r>
              <w:rPr>
                <w:rFonts w:ascii="Times New Roman" w:hAnsi="Times New Roman"/>
                <w:b/>
                <w:i/>
                <w:sz w:val="22"/>
                <w:szCs w:val="22"/>
              </w:rPr>
              <w:t>checklist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não dispensa a análise acurada de todos os documentos do processo. As Notas Explicativas, quando existentes, podem ser excluídas quando da juntada deste formulário preenchido ao processo.</w:t>
            </w:r>
          </w:p>
          <w:p w14:paraId="601D5638" w14:textId="77777777" w:rsidR="001733F4" w:rsidRDefault="001733F4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</w:tbl>
    <w:p w14:paraId="636EBE45" w14:textId="77777777" w:rsidR="001733F4" w:rsidRDefault="001733F4">
      <w:pPr>
        <w:spacing w:before="0"/>
        <w:rPr>
          <w:rFonts w:ascii="Times New Roman" w:hAnsi="Times New Roman"/>
          <w:b/>
          <w:sz w:val="22"/>
          <w:szCs w:val="22"/>
        </w:rPr>
      </w:pPr>
    </w:p>
    <w:p w14:paraId="2A8641EC" w14:textId="77777777" w:rsidR="001733F4" w:rsidRDefault="001733F4">
      <w:pPr>
        <w:spacing w:before="0"/>
        <w:rPr>
          <w:rFonts w:ascii="Times New Roman" w:hAnsi="Times New Roman"/>
          <w:b/>
          <w:sz w:val="22"/>
          <w:szCs w:val="22"/>
        </w:rPr>
      </w:pPr>
    </w:p>
    <w:p w14:paraId="7B9BC0F0" w14:textId="77777777" w:rsidR="001733F4" w:rsidRDefault="001733F4">
      <w:pPr>
        <w:spacing w:before="0"/>
        <w:rPr>
          <w:rFonts w:ascii="Times New Roman" w:hAnsi="Times New Roman"/>
          <w:b/>
          <w:sz w:val="22"/>
          <w:szCs w:val="22"/>
          <w:u w:val="single"/>
        </w:rPr>
      </w:pPr>
      <w:bookmarkStart w:id="1" w:name="_heading=h.30j0zll" w:colFirst="0" w:colLast="0"/>
      <w:bookmarkEnd w:id="1"/>
    </w:p>
    <w:tbl>
      <w:tblPr>
        <w:tblStyle w:val="a4"/>
        <w:tblW w:w="15585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317"/>
        <w:gridCol w:w="1038"/>
        <w:gridCol w:w="1230"/>
      </w:tblGrid>
      <w:tr w:rsidR="001733F4" w14:paraId="72FD3B9B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  <w:vAlign w:val="center"/>
          </w:tcPr>
          <w:p w14:paraId="2145BEF6" w14:textId="77777777" w:rsidR="001733F4" w:rsidRDefault="00E01AD8">
            <w:pPr>
              <w:spacing w:before="0"/>
              <w:ind w:right="7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bookmarkStart w:id="2" w:name="_heading=h.1fob9te" w:colFirst="0" w:colLast="0"/>
            <w:bookmarkEnd w:id="2"/>
            <w:r>
              <w:rPr>
                <w:rFonts w:ascii="Times New Roman" w:hAnsi="Times New Roman"/>
                <w:b/>
                <w:sz w:val="22"/>
                <w:szCs w:val="22"/>
              </w:rPr>
              <w:t>FASE PREPARATÓRIA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  <w:vAlign w:val="center"/>
          </w:tcPr>
          <w:p w14:paraId="0BBB9BF1" w14:textId="77777777" w:rsidR="001733F4" w:rsidRDefault="00E01AD8">
            <w:pPr>
              <w:spacing w:befor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Sim / Não / Não se aplica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  <w:vAlign w:val="center"/>
          </w:tcPr>
          <w:p w14:paraId="375A2559" w14:textId="77777777" w:rsidR="001733F4" w:rsidRDefault="00E01AD8">
            <w:pPr>
              <w:spacing w:befor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Doc. SEI (com indicação da fl./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pará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  <w:p w14:paraId="18579509" w14:textId="77777777" w:rsidR="001733F4" w:rsidRDefault="00E01AD8">
            <w:pPr>
              <w:spacing w:befor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grafo onde está a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info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>., em arquivos com múltiplas folhas)</w:t>
            </w:r>
          </w:p>
        </w:tc>
      </w:tr>
      <w:tr w:rsidR="001733F4" w14:paraId="16536DA9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77E49221" w14:textId="3EF5B2AC" w:rsidR="001733F4" w:rsidRDefault="00E01AD8">
            <w:pPr>
              <w:spacing w:before="0"/>
              <w:ind w:right="7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OBJETO E REQUISIÇÃO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16C700B0" w14:textId="77777777" w:rsidR="001733F4" w:rsidRDefault="001733F4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6B722DC9" w14:textId="77777777" w:rsidR="001733F4" w:rsidRDefault="001733F4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C34681" w14:paraId="4B7A659C" w14:textId="77777777" w:rsidTr="00DE470B">
        <w:trPr>
          <w:trHeight w:val="284"/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9A2A6C4" w14:textId="6FB66DDA" w:rsidR="00C34681" w:rsidRDefault="00C34681" w:rsidP="00C34681">
            <w:pPr>
              <w:tabs>
                <w:tab w:val="left" w:pos="1694"/>
              </w:tabs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Houve oficialização da demanda pelo setor demandante contendo os elementos mínimos previstos no art. 6º do Dec. nº 48.816/23: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</w:tcPr>
          <w:p w14:paraId="0FE473CA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</w:tcPr>
          <w:p w14:paraId="4A3AC3E8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C34681" w14:paraId="43BF40A0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8F2B5" w14:textId="77777777" w:rsidR="00C34681" w:rsidRDefault="00C34681" w:rsidP="00B95A36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1.1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Indicação do bem/serviço e quantitativo?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3C5D8" w14:textId="77777777" w:rsidR="00C34681" w:rsidRDefault="00C34681" w:rsidP="00C34681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E9E33C" w14:textId="77777777" w:rsidR="00C34681" w:rsidRDefault="00C34681" w:rsidP="00C34681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C34681" w14:paraId="7E89C4C4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F0D13" w14:textId="77777777" w:rsidR="00C34681" w:rsidRDefault="00C34681" w:rsidP="00B95A36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1.2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Necessidade a ser atendida?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5484E" w14:textId="77777777" w:rsidR="00C34681" w:rsidRDefault="00C34681" w:rsidP="00C34681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386DE" w14:textId="77777777" w:rsidR="00C34681" w:rsidRDefault="00C34681" w:rsidP="00C34681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C34681" w14:paraId="29CA4EA2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E9668" w14:textId="0E8C3947" w:rsidR="00C34681" w:rsidRPr="00EE1FFA" w:rsidRDefault="00C34681" w:rsidP="00B95A36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1.3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sdt>
              <w:sdtPr>
                <w:tag w:val="goog_rdk_0"/>
                <w:id w:val="-314725919"/>
              </w:sdtPr>
              <w:sdtEndPr/>
              <w:sdtContent>
                <w:r>
                  <w:rPr>
                    <w:rFonts w:ascii="Times New Roman" w:hAnsi="Times New Roman"/>
                    <w:sz w:val="22"/>
                    <w:szCs w:val="22"/>
                  </w:rPr>
                  <w:t>Previsão no</w:t>
                </w:r>
              </w:sdtContent>
            </w:sdt>
            <w:r>
              <w:rPr>
                <w:rFonts w:ascii="Times New Roman" w:hAnsi="Times New Roman"/>
                <w:sz w:val="22"/>
                <w:szCs w:val="22"/>
              </w:rPr>
              <w:t xml:space="preserve"> Plano de Contratação Anual - PCA</w:t>
            </w:r>
            <w:sdt>
              <w:sdtPr>
                <w:tag w:val="goog_rdk_2"/>
                <w:id w:val="-1433585229"/>
              </w:sdtPr>
              <w:sdtEndPr/>
              <w:sdtContent>
                <w:r w:rsidRPr="00FC0B3D">
                  <w:rPr>
                    <w:rFonts w:ascii="Times New Roman" w:hAnsi="Times New Roman"/>
                    <w:sz w:val="22"/>
                    <w:szCs w:val="22"/>
                  </w:rPr>
                  <w:t>, se cabível</w:t>
                </w:r>
              </w:sdtContent>
            </w:sdt>
            <w:sdt>
              <w:sdtPr>
                <w:tag w:val="goog_rdk_3"/>
                <w:id w:val="-509986283"/>
              </w:sdtPr>
              <w:sdtEndPr/>
              <w:sdtContent>
                <w:r>
                  <w:rPr>
                    <w:rFonts w:ascii="Times New Roman" w:hAnsi="Times New Roman"/>
                    <w:sz w:val="22"/>
                    <w:szCs w:val="22"/>
                  </w:rPr>
                  <w:t xml:space="preserve"> (art. 6º, II, do Decreto nº 48.816/23)</w:t>
                </w:r>
              </w:sdtContent>
            </w:sdt>
            <w:r>
              <w:rPr>
                <w:rFonts w:ascii="Times New Roman" w:hAnsi="Times New Roman"/>
                <w:sz w:val="22"/>
                <w:szCs w:val="22"/>
              </w:rPr>
              <w:t>?</w:t>
            </w:r>
            <w:r>
              <w:rPr>
                <w:rFonts w:ascii="Times New Roman" w:hAnsi="Times New Roman"/>
                <w:sz w:val="22"/>
                <w:szCs w:val="22"/>
              </w:rPr>
              <w:tab/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CC95C" w14:textId="77777777" w:rsidR="00C34681" w:rsidRDefault="00C34681" w:rsidP="00C34681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F57D08" w14:textId="77777777" w:rsidR="00C34681" w:rsidRDefault="00C34681" w:rsidP="00C34681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C34681" w14:paraId="2F672204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377591" w14:textId="7A1A4B2D" w:rsidR="00C34681" w:rsidRDefault="00C34681" w:rsidP="00B95A36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1.4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Indicação </w:t>
            </w:r>
            <w:sdt>
              <w:sdtPr>
                <w:tag w:val="goog_rdk_4"/>
                <w:id w:val="-1703549993"/>
              </w:sdtPr>
              <w:sdtEndPr/>
              <w:sdtContent>
                <w:r>
                  <w:rPr>
                    <w:rFonts w:ascii="Times New Roman" w:hAnsi="Times New Roman"/>
                    <w:sz w:val="22"/>
                    <w:szCs w:val="22"/>
                  </w:rPr>
                  <w:t>dos integrantes para composição da equipe de planejamento (</w:t>
                </w:r>
              </w:sdtContent>
            </w:sdt>
            <w:sdt>
              <w:sdtPr>
                <w:tag w:val="goog_rdk_5"/>
                <w:id w:val="370574534"/>
              </w:sdtPr>
              <w:sdtEndPr/>
              <w:sdtContent>
                <w:r>
                  <w:rPr>
                    <w:rFonts w:ascii="Times New Roman" w:hAnsi="Times New Roman"/>
                    <w:sz w:val="22"/>
                    <w:szCs w:val="22"/>
                  </w:rPr>
                  <w:t>art. 2°, XVII, do Dec</w:t>
                </w:r>
              </w:sdtContent>
            </w:sdt>
            <w:r>
              <w:rPr>
                <w:rFonts w:ascii="Times New Roman" w:hAnsi="Times New Roman"/>
                <w:sz w:val="22"/>
                <w:szCs w:val="22"/>
              </w:rPr>
              <w:t>.</w:t>
            </w:r>
            <w:sdt>
              <w:sdtPr>
                <w:tag w:val="goog_rdk_6"/>
                <w:id w:val="27223991"/>
              </w:sdtPr>
              <w:sdtEndPr/>
              <w:sdtContent>
                <w:r>
                  <w:rPr>
                    <w:rFonts w:ascii="Times New Roman" w:hAnsi="Times New Roman"/>
                    <w:sz w:val="22"/>
                    <w:szCs w:val="22"/>
                  </w:rPr>
                  <w:t xml:space="preserve"> nº 48.650/23</w:t>
                </w:r>
              </w:sdtContent>
            </w:sdt>
            <w:sdt>
              <w:sdtPr>
                <w:tag w:val="goog_rdk_7"/>
                <w:id w:val="585435045"/>
              </w:sdtPr>
              <w:sdtEndPr/>
              <w:sdtContent>
                <w:r>
                  <w:rPr>
                    <w:rFonts w:ascii="Times New Roman" w:hAnsi="Times New Roman"/>
                    <w:sz w:val="22"/>
                    <w:szCs w:val="22"/>
                  </w:rPr>
                  <w:t>) que detenham conhecimentos sobre aspectos de uso e/ou técnico do objeto a ser contratado</w:t>
                </w:r>
              </w:sdtContent>
            </w:sdt>
            <w:r>
              <w:rPr>
                <w:rFonts w:ascii="Times New Roman" w:hAnsi="Times New Roman"/>
                <w:sz w:val="22"/>
                <w:szCs w:val="22"/>
              </w:rPr>
              <w:t>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617E9" w14:textId="77777777" w:rsidR="00C34681" w:rsidRDefault="00C34681" w:rsidP="00C34681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0367D" w14:textId="77777777" w:rsidR="00C34681" w:rsidRDefault="00C34681" w:rsidP="00C34681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C34681" w14:paraId="7EF98A2C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294AC7" w14:textId="29C18407" w:rsidR="00C34681" w:rsidRDefault="00C34681" w:rsidP="00B95A36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1.5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Comprovante de ciência por parte dos </w:t>
            </w:r>
            <w:sdt>
              <w:sdtPr>
                <w:tag w:val="goog_rdk_12"/>
                <w:id w:val="-1177109500"/>
              </w:sdtPr>
              <w:sdtEndPr/>
              <w:sdtContent>
                <w:r>
                  <w:rPr>
                    <w:rFonts w:ascii="Times New Roman" w:hAnsi="Times New Roman"/>
                    <w:sz w:val="22"/>
                    <w:szCs w:val="22"/>
                  </w:rPr>
                  <w:t>indicados</w:t>
                </w:r>
              </w:sdtContent>
            </w:sdt>
            <w:r>
              <w:rPr>
                <w:rFonts w:ascii="Times New Roman" w:hAnsi="Times New Roman"/>
                <w:sz w:val="22"/>
                <w:szCs w:val="22"/>
              </w:rPr>
              <w:t>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665F9" w14:textId="77777777" w:rsidR="00C34681" w:rsidRDefault="00C34681" w:rsidP="00C34681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22C559" w14:textId="77777777" w:rsidR="00C34681" w:rsidRDefault="00C34681" w:rsidP="00C34681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C34681" w14:paraId="214A36C7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6A595" w14:textId="21CABD9F" w:rsidR="00C34681" w:rsidRDefault="00C34681" w:rsidP="00B95A36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1.6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Estimativa da data </w:t>
            </w:r>
            <w:sdt>
              <w:sdtPr>
                <w:tag w:val="goog_rdk_14"/>
                <w:id w:val="-1254901869"/>
              </w:sdtPr>
              <w:sdtEndPr/>
              <w:sdtContent>
                <w:r>
                  <w:rPr>
                    <w:rFonts w:ascii="Times New Roman" w:hAnsi="Times New Roman"/>
                    <w:sz w:val="22"/>
                    <w:szCs w:val="22"/>
                  </w:rPr>
                  <w:t>em que deve ser iniciada a prestação dos serviços ou realizado o fornecimento dos bens</w:t>
                </w:r>
              </w:sdtContent>
            </w:sdt>
            <w:r>
              <w:rPr>
                <w:rFonts w:ascii="Times New Roman" w:hAnsi="Times New Roman"/>
                <w:sz w:val="22"/>
                <w:szCs w:val="22"/>
              </w:rPr>
              <w:t>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B18AD" w14:textId="77777777" w:rsidR="00C34681" w:rsidRDefault="00C34681" w:rsidP="00C34681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E6CA1" w14:textId="77777777" w:rsidR="00C34681" w:rsidRDefault="00C34681" w:rsidP="00C34681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C34681" w14:paraId="095AFF2F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3E96D19D" w14:textId="5667A395" w:rsidR="00C34681" w:rsidRDefault="00C34681" w:rsidP="00C34681">
            <w:pPr>
              <w:spacing w:before="0"/>
              <w:ind w:right="7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ESTUDO TÉCNICO PRELIMINAR – ETP 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3AF43F30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4728F565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26719BDA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FC593D" w14:textId="37E969AA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2.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Não havendo Estudo Técnico Preliminar: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25F81E40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3AAD53B8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C34681" w14:paraId="3D5ABC9B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F74C426" w14:textId="37EB1A1A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2.1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Trata-se de uma das hipóteses de dispensa de elaboração previstas no art. 11, I, do Dec. nº 48.816/23, tendo sido apresentada justificativa?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95CA5B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680FC45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6FE682A0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D026278" w14:textId="2DEB2339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2.1.1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caso positivo, os elementos de planejamento (art. 7º do Dec. nº 48.816/23) constam do Termo de Referência/Projeto Básico?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F887F78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28EEB51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6849552D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92E2C3B" w14:textId="20832378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2.2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Trata-se de hipótese de elaboração facultativa prevista no art. 11, II, do Dec. nº 48.816/23?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B63DA3A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0B7DA95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4A5F4B08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0559163" w14:textId="78C2E949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2.2.1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A justificativa para a não elaboração do ETP contém os elementos que caracterizam a situação emergencial ou calamitosa e, quando aplicável, as razões da autoridade máxima demonstrando a impossibilidade de concluir o processo licitatório?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DB76E56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110BE40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:rsidRPr="003966A0" w14:paraId="1E201C82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4CE4B12" w14:textId="328CAD99" w:rsidR="00C34681" w:rsidRPr="00A46129" w:rsidRDefault="00C34681" w:rsidP="00C34681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  <w:highlight w:val="yellow"/>
                <w:lang w:val="en-US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2</w:t>
            </w:r>
            <w:r w:rsidRPr="00A46129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.</w:t>
            </w:r>
            <w:r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3</w:t>
            </w:r>
            <w:r w:rsidRPr="00A46129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O ETP: (art. 5º, § 2º c/c art. 12, </w:t>
            </w:r>
            <w:r w:rsidRPr="0030122C">
              <w:rPr>
                <w:rFonts w:ascii="Times New Roman" w:hAnsi="Times New Roman"/>
                <w:i/>
                <w:iCs/>
                <w:sz w:val="22"/>
                <w:szCs w:val="22"/>
                <w:lang w:val="en-US"/>
              </w:rPr>
              <w:t>caput</w:t>
            </w:r>
            <w:r w:rsidRPr="00A46129">
              <w:rPr>
                <w:rFonts w:ascii="Times New Roman" w:hAnsi="Times New Roman"/>
                <w:sz w:val="22"/>
                <w:szCs w:val="22"/>
                <w:lang w:val="en-US"/>
              </w:rPr>
              <w:t>, do Dec. nº 48.816/23)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3922D139" w14:textId="77777777" w:rsidR="00C34681" w:rsidRPr="00A46129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  <w:lang w:val="en-US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07C14FD4" w14:textId="77777777" w:rsidR="00C34681" w:rsidRPr="00A46129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  <w:lang w:val="en-US"/>
              </w:rPr>
            </w:pPr>
          </w:p>
        </w:tc>
      </w:tr>
      <w:tr w:rsidR="00C34681" w14:paraId="7B2F40C3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0F26C4F" w14:textId="0B987504" w:rsidR="00C34681" w:rsidRDefault="00C34681" w:rsidP="00C34681">
            <w:pPr>
              <w:tabs>
                <w:tab w:val="left" w:pos="1694"/>
              </w:tabs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bookmarkStart w:id="3" w:name="_Hlk170376348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2.3.1 </w:t>
            </w:r>
            <w:r>
              <w:rPr>
                <w:rFonts w:ascii="Times New Roman" w:hAnsi="Times New Roman"/>
                <w:sz w:val="22"/>
                <w:szCs w:val="22"/>
              </w:rPr>
              <w:t>Contém a assinatura do responsável pela sua elaboração com indicação do ID funcional?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F31FEAB" w14:textId="77777777" w:rsidR="00C34681" w:rsidRDefault="00C34681" w:rsidP="00C34681">
            <w:pPr>
              <w:tabs>
                <w:tab w:val="left" w:pos="1694"/>
              </w:tabs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C03DC82" w14:textId="77777777" w:rsidR="00C34681" w:rsidRDefault="00C34681" w:rsidP="00C34681">
            <w:pPr>
              <w:tabs>
                <w:tab w:val="left" w:pos="1694"/>
              </w:tabs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39BFBAE2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ED47B5D" w14:textId="0EC85E15" w:rsidR="00C34681" w:rsidRDefault="00C34681" w:rsidP="00C34681">
            <w:pPr>
              <w:tabs>
                <w:tab w:val="left" w:pos="1694"/>
              </w:tabs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2.3.2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Foi elaborado pela equipe de planejamento?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88D88D0" w14:textId="77777777" w:rsidR="00C34681" w:rsidRDefault="00C34681" w:rsidP="00C34681">
            <w:pPr>
              <w:tabs>
                <w:tab w:val="left" w:pos="1694"/>
              </w:tabs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8C647DE" w14:textId="77777777" w:rsidR="00C34681" w:rsidRDefault="00C34681" w:rsidP="00C34681">
            <w:pPr>
              <w:tabs>
                <w:tab w:val="left" w:pos="1694"/>
              </w:tabs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0847F13D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B714287" w14:textId="08128EF7" w:rsidR="00C34681" w:rsidRDefault="00C34681" w:rsidP="00C34681">
            <w:pPr>
              <w:tabs>
                <w:tab w:val="left" w:pos="1694"/>
              </w:tabs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2.3.3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Foi aprovado pela autoridade competente?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311E107" w14:textId="77777777" w:rsidR="00C34681" w:rsidRDefault="00C34681" w:rsidP="00C34681">
            <w:pPr>
              <w:tabs>
                <w:tab w:val="left" w:pos="1694"/>
              </w:tabs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FF294EC" w14:textId="77777777" w:rsidR="00C34681" w:rsidRDefault="00C34681" w:rsidP="00C34681">
            <w:pPr>
              <w:tabs>
                <w:tab w:val="left" w:pos="1694"/>
              </w:tabs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bookmarkEnd w:id="3"/>
      <w:tr w:rsidR="00C34681" w14:paraId="4A7CBDCA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AFE59EC" w14:textId="3555AFFF" w:rsidR="00C34681" w:rsidRDefault="00C34681" w:rsidP="00C34681">
            <w:pPr>
              <w:tabs>
                <w:tab w:val="left" w:pos="1694"/>
              </w:tabs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2.3.4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Observou os procedimentos e modelos disponíveis no Portal da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Redelog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ACC8562" w14:textId="77777777" w:rsidR="00C34681" w:rsidRDefault="00C34681" w:rsidP="00C34681">
            <w:pPr>
              <w:tabs>
                <w:tab w:val="left" w:pos="1694"/>
              </w:tabs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25C17E" w14:textId="77777777" w:rsidR="00C34681" w:rsidRDefault="00C34681" w:rsidP="00C34681">
            <w:pPr>
              <w:tabs>
                <w:tab w:val="left" w:pos="1694"/>
              </w:tabs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009B23ED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E89BF02" w14:textId="6F69FCF6" w:rsidR="00C34681" w:rsidRDefault="00C34681" w:rsidP="00C34681">
            <w:pPr>
              <w:tabs>
                <w:tab w:val="left" w:pos="1694"/>
              </w:tabs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2.3.5 </w:t>
            </w:r>
            <w:r>
              <w:rPr>
                <w:rFonts w:ascii="Times New Roman" w:hAnsi="Times New Roman"/>
                <w:sz w:val="22"/>
                <w:szCs w:val="22"/>
              </w:rPr>
              <w:t>Foi produzido anteriormente ao termo de referência ou do Projeto básico?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5717448" w14:textId="77777777" w:rsidR="00C34681" w:rsidRDefault="00C34681" w:rsidP="00C34681">
            <w:pPr>
              <w:tabs>
                <w:tab w:val="left" w:pos="1694"/>
              </w:tabs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C86F614" w14:textId="77777777" w:rsidR="00C34681" w:rsidRDefault="00C34681" w:rsidP="00C34681">
            <w:pPr>
              <w:tabs>
                <w:tab w:val="left" w:pos="1694"/>
              </w:tabs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6BF8967D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ABDF996" w14:textId="1FA73F58" w:rsidR="00C34681" w:rsidRDefault="00C34681" w:rsidP="00C34681">
            <w:pPr>
              <w:tabs>
                <w:tab w:val="left" w:pos="1694"/>
              </w:tabs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2.4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O ETP contém os seguintes elementos: (arts. 7º, 9º e 10 do Dec. nº 48.816/23)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451CDC11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7F333EAE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C34681" w14:paraId="0A08CEBE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AB22E39" w14:textId="21EADF7E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2.4.1 </w:t>
            </w:r>
            <w:r>
              <w:rPr>
                <w:rFonts w:ascii="Times New Roman" w:hAnsi="Times New Roman"/>
                <w:sz w:val="22"/>
                <w:szCs w:val="22"/>
              </w:rPr>
              <w:t>A indicação do problema a ser resolvido e a descrição da necessidade a ser atendida?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0A42170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3A3B2A3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079C6E22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EFF2FE" w14:textId="48A04A62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2.4.2 </w:t>
            </w:r>
            <w:r>
              <w:rPr>
                <w:rFonts w:ascii="Times New Roman" w:hAnsi="Times New Roman"/>
                <w:sz w:val="22"/>
                <w:szCs w:val="22"/>
              </w:rPr>
              <w:t>Informação sobre contratações anteriores voltadas ao atendimento de necessidade idêntica ou semelhante à presente contratação?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649B4F2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4AF6401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36055F07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739B3E5" w14:textId="09F5FA71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2.4.3 </w:t>
            </w:r>
            <w:r>
              <w:rPr>
                <w:rFonts w:ascii="Times New Roman" w:hAnsi="Times New Roman"/>
                <w:sz w:val="22"/>
                <w:szCs w:val="22"/>
              </w:rPr>
              <w:t>Demonstração de previsão e compatibilidade com o Plano de Contratações Anual, se cabível?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BB70BBF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84A50AA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6919DC19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71B5E26" w14:textId="4E30DEDE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2.4.4 </w:t>
            </w:r>
            <w:r>
              <w:rPr>
                <w:rFonts w:ascii="Times New Roman" w:hAnsi="Times New Roman"/>
                <w:sz w:val="22"/>
                <w:szCs w:val="22"/>
              </w:rPr>
              <w:t>Estimativa das quantidades a serem contratadas?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FF779AC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4039939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4C85BDFB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01D945C" w14:textId="5359F810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2.4.4.1 </w:t>
            </w:r>
            <w:r>
              <w:rPr>
                <w:rFonts w:ascii="Times New Roman" w:hAnsi="Times New Roman"/>
                <w:sz w:val="22"/>
                <w:szCs w:val="22"/>
              </w:rPr>
              <w:t>Memórias de cálculo e os documentos de suporte à estimativa?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9D148C4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CE15BA5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40FE0EED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1D61562" w14:textId="27D11A20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2.4.4.1.1 </w:t>
            </w:r>
            <w:r>
              <w:rPr>
                <w:rFonts w:ascii="Times New Roman" w:hAnsi="Times New Roman"/>
                <w:sz w:val="22"/>
                <w:szCs w:val="22"/>
              </w:rPr>
              <w:t>Na estimativa foram consideradas informações sobre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interdependência com outras contratações de forma a possibilitar a economia de escala?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CFF2A37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403631C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314F1CF7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8F6759" w14:textId="64AA9962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2.4.5 </w:t>
            </w:r>
            <w:r>
              <w:rPr>
                <w:rFonts w:ascii="Times New Roman" w:hAnsi="Times New Roman"/>
                <w:sz w:val="22"/>
                <w:szCs w:val="22"/>
              </w:rPr>
              <w:t>Estimativa preliminar do valor da contratação?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7CA596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5E946D5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51FECAD3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317036D" w14:textId="31F09D78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2.4.5.1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Análise comparativa da viabilidade econômica a partir da utilização de um dos critérios dos incisos I (composição de custos unitários) e II (contratações similares) do art. 29 do Dec. nº 48.816/23?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4EB4250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05BEF79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16C2A0B1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6B7E0A3" w14:textId="042AEC5D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2.4.5.2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Os preços unitários referenciais?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7319AD7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0E0AD6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0B775F71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39B5DD3" w14:textId="073D4F4A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2.4.5.3 </w:t>
            </w:r>
            <w:r>
              <w:rPr>
                <w:rFonts w:ascii="Times New Roman" w:hAnsi="Times New Roman"/>
                <w:sz w:val="22"/>
                <w:szCs w:val="22"/>
              </w:rPr>
              <w:t>As memórias de cálculos e os respectivos documentos de suporte?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A6B31FB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D694B37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6E316D93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D951916" w14:textId="5E50A2AB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2.4.5.4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Caso se tenha optado por conferir caráter sigiloso à estimativa preliminar do valor da contratação, o ETP é integrado por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333333"/>
                <w:sz w:val="22"/>
                <w:szCs w:val="22"/>
              </w:rPr>
              <w:t>anexo classificado</w:t>
            </w:r>
            <w:r w:rsidRPr="001878C9">
              <w:rPr>
                <w:rFonts w:ascii="Times New Roman" w:hAnsi="Times New Roman"/>
                <w:color w:val="333333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333333"/>
                <w:sz w:val="22"/>
                <w:szCs w:val="22"/>
              </w:rPr>
              <w:t>em que constem a estimativa, as memórias de cálculo e os documentos de suporte?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BF0532E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DB40505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52601315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9459BA8" w14:textId="5C3DF06A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2.4.6 </w:t>
            </w:r>
            <w:r>
              <w:rPr>
                <w:rFonts w:ascii="Times New Roman" w:hAnsi="Times New Roman"/>
                <w:sz w:val="22"/>
                <w:szCs w:val="22"/>
              </w:rPr>
              <w:t>Justificativa do parcelamento ou não do objeto?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E717496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192A8BC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59C774A0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AC8DDDA" w14:textId="7296BDB8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2.4.6.1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Na justificativa, considerou-se: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6F3CA24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19E87AB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377F6F18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3D1FF3B" w14:textId="449B1D6F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2.4.6.1.1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A viabilidade técnica e a vantajosidade econômica?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3963DC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B8B834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011F4336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D5BB25" w14:textId="5855E598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2.4.6.1.2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A viabilidade da divisão do objeto por lotes?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8794299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FCBE59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1826DB03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7623128" w14:textId="651FD050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 xml:space="preserve">2.4.6.1.3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O aproveitamento do mercado local, se atendidos os parâmetros de qualidade?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048A65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23E393E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1D72B0E5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5ACD39D" w14:textId="574D5843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2.4.6.1.4 </w:t>
            </w:r>
            <w:r>
              <w:rPr>
                <w:rFonts w:ascii="Times New Roman" w:hAnsi="Times New Roman"/>
                <w:sz w:val="22"/>
                <w:szCs w:val="22"/>
              </w:rPr>
              <w:t>O dever de ampliar a competição e de evitar a concentração de mercado?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23EF97C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4F606E0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62BEAE67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3F8FBDC" w14:textId="294CFB96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2.4.6.1.5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Em se tratando de prestação de serviços, o custo de vários contratos 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frente às vantagens da redução de custos, com divisão do objeto em itens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1E30961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EB9BA4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6F3DDD0C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8359EBA" w14:textId="3BC87554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2.4.6.1.6 </w:t>
            </w:r>
            <w:r>
              <w:rPr>
                <w:rFonts w:ascii="Times New Roman" w:hAnsi="Times New Roman"/>
                <w:sz w:val="22"/>
                <w:szCs w:val="22"/>
              </w:rPr>
              <w:t>Em se tratando de prestação de serviços, a responsabilidade técnica?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C172255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       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8CEBC6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0F97196B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56188F" w14:textId="7446FB85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2.4.6.2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Caso afastado o parcelamento, foi indicada como justificativa que: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08F901E4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53CA366F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C34681" w14:paraId="2E2F274C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2B6D039" w14:textId="3CE7077D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2.4.6.2.1 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A economia de escala, a redução de custos de gestão de contratos ou a maior vantagem na contratação recomenda a compra do item do mesmo fornecedor?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A5EF6F2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346C65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751EAEDB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0368D2" w14:textId="062B0F79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2.4.6.2.2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O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objeto a ser contratado configura sistema único e integrado e há possibilidade de risco ao conjunto do objeto pretendido?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7D934CE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2CB879F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0D419C75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5270E6E" w14:textId="5E1B019D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2.4.6.2.3 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O processo de padronização ou de escolha de marca indicaria fornecedor exclusivo?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6616A01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22C6C3F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767C1B8E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91BF9BD" w14:textId="70034721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2.4.7 </w:t>
            </w:r>
            <w:r>
              <w:rPr>
                <w:rFonts w:ascii="Times New Roman" w:hAnsi="Times New Roman"/>
                <w:sz w:val="22"/>
                <w:szCs w:val="22"/>
              </w:rPr>
              <w:t>No que se refere ao l</w:t>
            </w:r>
            <w:r>
              <w:rPr>
                <w:rFonts w:ascii="Times New Roman" w:hAnsi="Times New Roman"/>
                <w:color w:val="333333"/>
                <w:sz w:val="22"/>
                <w:szCs w:val="22"/>
              </w:rPr>
              <w:t xml:space="preserve">evantamento de mercado, foram considerados </w:t>
            </w:r>
            <w:r>
              <w:rPr>
                <w:rFonts w:ascii="Times New Roman" w:hAnsi="Times New Roman"/>
                <w:sz w:val="22"/>
                <w:szCs w:val="22"/>
              </w:rPr>
              <w:t>os métodos</w:t>
            </w:r>
            <w:r>
              <w:rPr>
                <w:rFonts w:ascii="Times New Roman" w:hAnsi="Times New Roman"/>
                <w:color w:val="333333"/>
                <w:sz w:val="22"/>
                <w:szCs w:val="22"/>
              </w:rPr>
              <w:t xml:space="preserve"> elencados, de modo exemplificativo, nos incisos do art. 9º do Dec. nº 48.816/23?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489B35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770809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      </w:t>
            </w:r>
          </w:p>
        </w:tc>
      </w:tr>
      <w:tr w:rsidR="00C34681" w14:paraId="03D3C0C6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23A1212" w14:textId="069C7BD9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2.4.8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Na justificativa técnica e econômica da escolha do tipo de solução, foi realizada análise comparativa entre as soluções identificadas, considerando: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58D3FD33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57A5845D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C34681" w14:paraId="0BE3B3B2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D972F5D" w14:textId="2BCCA708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2.4.8.1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A comparação</w:t>
            </w:r>
            <w:r>
              <w:rPr>
                <w:rFonts w:ascii="Times New Roman" w:hAnsi="Times New Roman"/>
                <w:color w:val="333333"/>
                <w:sz w:val="22"/>
                <w:szCs w:val="22"/>
              </w:rPr>
              <w:t xml:space="preserve"> do custo das soluções propostas e da solução atualmente contratada, quando for o caso?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C00EEE8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ADA1851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1277FC78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9716617" w14:textId="1517D953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2.4.8.2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ETPs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elaborados por outros órgãos/entidades, que contenham </w:t>
            </w:r>
            <w:r>
              <w:rPr>
                <w:rFonts w:ascii="Times New Roman" w:hAnsi="Times New Roman"/>
                <w:color w:val="333333"/>
                <w:sz w:val="22"/>
                <w:szCs w:val="22"/>
              </w:rPr>
              <w:t>os elementos mínimos previstos no § 2º do art. 18 da Lei nº </w:t>
            </w:r>
            <w:hyperlink r:id="rId9">
              <w:r>
                <w:rPr>
                  <w:rFonts w:ascii="Times New Roman" w:hAnsi="Times New Roman"/>
                  <w:color w:val="000000"/>
                  <w:sz w:val="22"/>
                  <w:szCs w:val="22"/>
                </w:rPr>
                <w:t>14.133</w:t>
              </w:r>
            </w:hyperlink>
            <w:r>
              <w:rPr>
                <w:rFonts w:ascii="Times New Roman" w:hAnsi="Times New Roman"/>
                <w:color w:val="333333"/>
                <w:sz w:val="22"/>
                <w:szCs w:val="22"/>
              </w:rPr>
              <w:t>/21?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66638F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0651AC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  </w:t>
            </w:r>
          </w:p>
        </w:tc>
      </w:tr>
      <w:tr w:rsidR="00C34681" w14:paraId="4A364A6F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1D37ED" w14:textId="43C5635D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2.4.8.2.1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Justificativa e ratificação do setor técnico demandante acerca </w:t>
            </w:r>
            <w:r>
              <w:rPr>
                <w:rFonts w:ascii="Times New Roman" w:hAnsi="Times New Roman"/>
                <w:color w:val="333333"/>
                <w:sz w:val="22"/>
                <w:szCs w:val="22"/>
              </w:rPr>
              <w:t>da compatibilidade, viabilidade técnica e atualidade econômica do ETP mencionado acima?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F738A5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44D899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2296D585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D2710C" w14:textId="23DE2A3A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2.4.8.3 </w:t>
            </w:r>
            <w:r>
              <w:rPr>
                <w:rFonts w:ascii="Times New Roman" w:hAnsi="Times New Roman"/>
                <w:sz w:val="22"/>
                <w:szCs w:val="22"/>
              </w:rPr>
              <w:t>A comparação dos custos e dos benefícios de cada solução?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47A256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22BBA4C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13AF157A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F8A15FA" w14:textId="266075CE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2.4.8.3.1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C21F99">
              <w:rPr>
                <w:rFonts w:ascii="Times New Roman" w:hAnsi="Times New Roman"/>
                <w:sz w:val="22"/>
                <w:szCs w:val="22"/>
              </w:rPr>
              <w:t>Quando houver a possibilidade de compra ou locação de bens, foram avaliados os custos e os benefícios de cada opção e indicada a alternativa mais vantajosa, considerando os custos indiretos, relacionados com as despesas de manutenção, dos custos de eventuais adaptações, depreciação, impacto ambiental e do prazo de amortização dos investimentos necessários do objeto a ser contratado, entre outros fatores vinculados ao seu ciclo de vida? (art. 44 da Lei nº 14.133/21)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79D650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01F8145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2F4BF973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D7A1E4" w14:textId="3F7F86AC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2.4.8.4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A capacidade de a solução proposta oferecer ganhos de eficiência administrativa, a partir da incorporação de novas metodologias, tecnologias ou inovações e de </w:t>
            </w:r>
            <w:r>
              <w:rPr>
                <w:rFonts w:ascii="Times New Roman" w:hAnsi="Times New Roman"/>
                <w:color w:val="333333"/>
                <w:sz w:val="22"/>
                <w:szCs w:val="22"/>
              </w:rPr>
              <w:t>incentivar a inovação e o desenvolvimento nacional sustentável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16A86FC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EC9659D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13CDC449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0AD7A36" w14:textId="306826E2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2.4.8.5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Outro critério para a análise comparativa das soluções identificadas, acompanhada de justificativa?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A361D64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91272E0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2C8A6035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7EFCDE1" w14:textId="2EF3527B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2.5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Caso se trate de uma das hipóteses dos incisos do art. 8º do Dec. nº 48.816/23, o ETP contém também os seguintes elementos: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25BA14C5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6EBB8FD9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C34681" w14:paraId="58CCB5E8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399AC24" w14:textId="472862D8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2.5.1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Requisitos da contratação?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6DC794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38E6531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20331360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06B6C75" w14:textId="7FE77B38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2.5.2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Descrição da solução como um todo, inclusive das exigências relacionadas à manutenção e à assistência técnica, quando for o caso?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42CA2E9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F72BFC0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066CEFD6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7B0FA2" w14:textId="34EF0363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2.5.3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Demonstrativo dos resultados pretendidos em termos de economicidade e de melhor aproveitamento dos recursos humanos, materiais e financeiros disponíveis?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61397D0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8B3D7DC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04268D08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C39A136" w14:textId="4DED0E5C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2.5.4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Providências a serem adotadas pela Administração previamente à celebração do contrato, inclusive quanto à capacitação de servidores ou de empregados para fiscalização e gestão contratual?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EA5E7F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380BB8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33FC00C6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5FD10B2" w14:textId="0AE5229B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2.5.5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Contratações correlatas e/ou interdependentes?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8765D9E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F27840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6F629984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5B67761" w14:textId="615A078C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2.5.6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Descrição de possíveis impactos ambientais e respectivas medidas mitigadoras, incluídos requisitos de baixo consumo de energia e logística reversa para desfazimento e reciclagem de bens e refugos, quando aplicável?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40EC112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5119A8A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1735AA39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4A840AF" w14:textId="1DBB3112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2.6 </w:t>
            </w:r>
            <w:r>
              <w:rPr>
                <w:rFonts w:ascii="Times New Roman" w:hAnsi="Times New Roman"/>
                <w:sz w:val="22"/>
                <w:szCs w:val="22"/>
              </w:rPr>
              <w:t>Foram avaliadas as hipóteses previstas no art. 7º, parágrafo único, do Dec. nº 48.816/23?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5C64A6C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321EAB4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7CC6A909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9D4105" w14:textId="6E8163B1" w:rsidR="00C34681" w:rsidRDefault="00C34681" w:rsidP="00C34681">
            <w:pPr>
              <w:spacing w:before="0"/>
              <w:ind w:right="72"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2.7 </w:t>
            </w:r>
            <w:r>
              <w:rPr>
                <w:rFonts w:ascii="Times New Roman" w:hAnsi="Times New Roman"/>
                <w:sz w:val="22"/>
                <w:szCs w:val="22"/>
              </w:rPr>
              <w:t>Caso se pretenda adotar o critério de julgamento por técnica e preço, o ETP: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6D4506E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A1E7049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21659F98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FC4F13D" w14:textId="39A10BD6" w:rsidR="00C34681" w:rsidRPr="0034601C" w:rsidRDefault="00C34681" w:rsidP="00C34681">
            <w:pPr>
              <w:spacing w:before="0"/>
              <w:ind w:right="72"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2.7</w:t>
            </w:r>
            <w:r w:rsidRPr="0034601C">
              <w:rPr>
                <w:rFonts w:ascii="Times New Roman" w:hAnsi="Times New Roman"/>
                <w:b/>
                <w:sz w:val="22"/>
                <w:szCs w:val="22"/>
              </w:rPr>
              <w:t xml:space="preserve">.1 </w:t>
            </w:r>
            <w:r w:rsidRPr="0034601C">
              <w:rPr>
                <w:rFonts w:ascii="Times New Roman" w:hAnsi="Times New Roman"/>
                <w:sz w:val="22"/>
                <w:szCs w:val="22"/>
              </w:rPr>
              <w:t>Indicou em qual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hipótese</w:t>
            </w:r>
            <w:r w:rsidRPr="0034601C">
              <w:rPr>
                <w:rFonts w:ascii="Times New Roman" w:hAnsi="Times New Roman"/>
                <w:sz w:val="22"/>
                <w:szCs w:val="22"/>
              </w:rPr>
              <w:t xml:space="preserve"> especificada no art. 6º do Dec. nº 48.865/23 o objeto se enquadra?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678874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BEA9511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3BA3BF6C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6A56D95" w14:textId="473888E0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2.7</w:t>
            </w:r>
            <w:r w:rsidRPr="003D5BF9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Pr="003D5BF9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2457F">
              <w:rPr>
                <w:rFonts w:ascii="Times New Roman" w:hAnsi="Times New Roman"/>
                <w:sz w:val="22"/>
                <w:szCs w:val="22"/>
              </w:rPr>
              <w:t>Demonstrou que a avaliação e ponderação da qualidade técnica das propostas é relevante aos fins pretendidos pela Administração?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369AD0A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8205683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2C4F4687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D01458" w14:textId="367FAF32" w:rsidR="00C34681" w:rsidRDefault="00C34681" w:rsidP="00C34681">
            <w:pPr>
              <w:spacing w:before="0"/>
              <w:ind w:right="72"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2.8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Há posicionamento conclusivo sobre viabilidade, razoabilidade e adequação da contratação?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A919F5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55A95D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15C67E2F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5178B0" w14:textId="28F864FF" w:rsidR="00C34681" w:rsidRDefault="00C34681" w:rsidP="00C34681">
            <w:pPr>
              <w:spacing w:before="0"/>
              <w:ind w:right="72"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2.9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Caso tenha sido adotado ETP de contratação anterior do mesmo órgão ou entidade, este foi ratificado, com justificativa pelo setor técnico e declaração da viabilidade técnica e da atualidade econômica do estudo? (art. 12, § 2º, do Dec. nº 48.816/23)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88FFB5C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AAE956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3A1AB05D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AE380F3" w14:textId="21B0AD81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2.10 </w:t>
            </w:r>
            <w:r>
              <w:rPr>
                <w:rFonts w:ascii="Times New Roman" w:hAnsi="Times New Roman"/>
                <w:sz w:val="22"/>
                <w:szCs w:val="22"/>
              </w:rPr>
              <w:t>Caso tenha sido utilizado ETP elaborado por outros órgãos ou entidades, foram observadas as condições do art. 12, § 3º, do Dec. nº 48.816/23: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04D6ED1B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4452DDFB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C34681" w14:paraId="7DDDA979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CECB2E2" w14:textId="2F8B3F30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2.10.1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Certificação de que a solução se adequa a demanda?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F974C70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5C3157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11676658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BBB831D" w14:textId="0EB361A4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2.10.2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Ratificação do ETP, com justificativa pelo setor técnico, inclusive quanto à viabilidade técnica e à atualidade econômica do estudo?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3A1C8A0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09A7AD8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6A4E3113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CE0873" w14:textId="37AD8BA4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2.11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Houve a contratação de empresa ou profissional especializado para assessoria técnica na elaboração do ETP? (art. 12, §</w:t>
            </w:r>
            <w:sdt>
              <w:sdtPr>
                <w:tag w:val="goog_rdk_23"/>
                <w:id w:val="-1118143801"/>
                <w:showingPlcHdr/>
              </w:sdtPr>
              <w:sdtEndPr/>
              <w:sdtContent>
                <w:r>
                  <w:t xml:space="preserve">     </w:t>
                </w:r>
              </w:sdtContent>
            </w:sdt>
            <w:r>
              <w:rPr>
                <w:rFonts w:ascii="Times New Roman" w:hAnsi="Times New Roman"/>
                <w:sz w:val="22"/>
                <w:szCs w:val="22"/>
              </w:rPr>
              <w:t>5º, do Dec. nº 48.816/23)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26EC61" w14:textId="77777777" w:rsidR="00C34681" w:rsidRDefault="00C34681" w:rsidP="00C34681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54745D1" w14:textId="77777777" w:rsidR="00C34681" w:rsidRDefault="00C34681" w:rsidP="00C34681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35238927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4BD910D" w14:textId="36EDB0C9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2.12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Foi avaliada a necessidade de classificação nos termos da Lei de Acesso à Informação (Lei nº 12.527/11)? (art. 13 do Dec. nº 48.816/23)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7726FD3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C38ABCC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500C533A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2F51610E" w14:textId="77777777" w:rsidR="00C34681" w:rsidRDefault="00C34681" w:rsidP="00C34681">
            <w:pPr>
              <w:spacing w:before="0"/>
              <w:ind w:right="7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MAPA DE RISCOS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60051F4A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3F8E457B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4967A41A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1C638" w14:textId="64A9B605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3.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O Mapa de Riscos foi juntado aos autos até o final da elaboração do Termo de Referência? (art. 14, §1º, do Dec. nº 48.816/23)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E0646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35A30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0C72BAAF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80F49EC" w14:textId="01C3AF3D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3.1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Caso o mapa de riscos </w:t>
            </w:r>
            <w:sdt>
              <w:sdtPr>
                <w:tag w:val="goog_rdk_24"/>
                <w:id w:val="-2104791836"/>
              </w:sdtPr>
              <w:sdtEndPr/>
              <w:sdtContent>
                <w:r>
                  <w:rPr>
                    <w:rFonts w:ascii="Times New Roman" w:hAnsi="Times New Roman"/>
                    <w:sz w:val="22"/>
                    <w:szCs w:val="22"/>
                  </w:rPr>
                  <w:t xml:space="preserve">não </w:t>
                </w:r>
              </w:sdtContent>
            </w:sdt>
            <w:r>
              <w:rPr>
                <w:rFonts w:ascii="Times New Roman" w:hAnsi="Times New Roman"/>
                <w:sz w:val="22"/>
                <w:szCs w:val="22"/>
              </w:rPr>
              <w:t xml:space="preserve">tenha sido </w:t>
            </w:r>
            <w:sdt>
              <w:sdtPr>
                <w:tag w:val="goog_rdk_25"/>
                <w:id w:val="-772093991"/>
              </w:sdtPr>
              <w:sdtEndPr/>
              <w:sdtContent>
                <w:r>
                  <w:rPr>
                    <w:rFonts w:ascii="Times New Roman" w:hAnsi="Times New Roman"/>
                    <w:sz w:val="22"/>
                    <w:szCs w:val="22"/>
                  </w:rPr>
                  <w:t>apresentado</w:t>
                </w:r>
              </w:sdtContent>
            </w:sdt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sdt>
              <w:sdtPr>
                <w:tag w:val="goog_rdk_27"/>
                <w:id w:val="1389141683"/>
              </w:sdtPr>
              <w:sdtEndPr/>
              <w:sdtContent>
                <w:r>
                  <w:rPr>
                    <w:rFonts w:ascii="Times New Roman" w:hAnsi="Times New Roman"/>
                    <w:sz w:val="22"/>
                    <w:szCs w:val="22"/>
                  </w:rPr>
                  <w:t>demonstrou-se o enquadramento em uma das</w:t>
                </w:r>
              </w:sdtContent>
            </w:sdt>
            <w:r>
              <w:rPr>
                <w:rFonts w:ascii="Times New Roman" w:hAnsi="Times New Roman"/>
                <w:sz w:val="22"/>
                <w:szCs w:val="22"/>
              </w:rPr>
              <w:t xml:space="preserve"> hipóteses </w:t>
            </w:r>
            <w:sdt>
              <w:sdtPr>
                <w:tag w:val="goog_rdk_30"/>
                <w:id w:val="-1172019813"/>
              </w:sdtPr>
              <w:sdtEndPr/>
              <w:sdtContent>
                <w:r>
                  <w:rPr>
                    <w:rFonts w:ascii="Times New Roman" w:hAnsi="Times New Roman"/>
                    <w:sz w:val="22"/>
                    <w:szCs w:val="22"/>
                  </w:rPr>
                  <w:t>do</w:t>
                </w:r>
              </w:sdtContent>
            </w:sdt>
            <w:r>
              <w:rPr>
                <w:rFonts w:ascii="Times New Roman" w:hAnsi="Times New Roman"/>
                <w:sz w:val="22"/>
                <w:szCs w:val="22"/>
              </w:rPr>
              <w:t xml:space="preserve"> art. 11 do Dec. nº 48.816/23? (art. 15 do Dec. nº 48.816/23)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93995B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26F21DB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0CBE1A02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870832C" w14:textId="58466072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3.2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O Mapa de Riscos possui os elementos mínimos previstos no art. 14, §2º, do Dec. nº 48.816/23?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F650047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0C8A711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C34681" w14:paraId="0A887598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8C8D7C2" w14:textId="4CC6AD95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3.2.1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O mapa de riscos levou em consideração o histórico de licitações, inclusive as desertas ou frustradas, e contratações anteriores com objeto semelhante, aferindo-se e sanando-se, de antemão, eventuais questões controversas, erros ou incongruências do procedimento; ou apresentou justificativa para a não consideração do histórico de licitações? (art. 14, §3º, do Dec. nº 48.816/23)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C09FE54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6E8F9D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2966CCD3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30140FED" w14:textId="48E6E3FA" w:rsidR="00C34681" w:rsidRDefault="00C34681" w:rsidP="00C34681">
            <w:pPr>
              <w:spacing w:before="0"/>
              <w:ind w:right="7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TERMO DE REFERÊNCIA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0CB3CA6C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6869441C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7BC8223E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CC8EA5" w14:textId="10C84E0E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O Termo de Referência: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595959" w:themeFill="text1" w:themeFillTint="A6"/>
          </w:tcPr>
          <w:p w14:paraId="2D894189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595959" w:themeFill="text1" w:themeFillTint="A6"/>
          </w:tcPr>
          <w:p w14:paraId="05A3E656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1499B4F8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26112B0" w14:textId="0E5352C6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4.1 </w:t>
            </w:r>
            <w:r>
              <w:rPr>
                <w:rFonts w:ascii="Times New Roman" w:hAnsi="Times New Roman"/>
                <w:sz w:val="22"/>
                <w:szCs w:val="22"/>
              </w:rPr>
              <w:t>Observou o modelo padronizado, caso existente?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116D1A3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375430B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7B6C9B1B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7DF457" w14:textId="35ECC7B6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4.1.1 </w:t>
            </w:r>
            <w:r>
              <w:rPr>
                <w:rFonts w:ascii="Times New Roman" w:hAnsi="Times New Roman"/>
                <w:sz w:val="22"/>
                <w:szCs w:val="22"/>
              </w:rPr>
              <w:t>Em caso negativo, há justificativa? (art. 19, IV, da Lei nº 14.133/21)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B134DBF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9A95AB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2A9426C1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40FC947" w14:textId="662815C0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4.2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Contém as assinaturas dos responsáveis pela sua elaboração com indicação dos respectivos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IDs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funcionais?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CA9590C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7C9FA4D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61105E81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2A36745" w14:textId="674858DD" w:rsidR="00C34681" w:rsidRDefault="00C34681" w:rsidP="00C34681">
            <w:pPr>
              <w:tabs>
                <w:tab w:val="center" w:pos="6607"/>
              </w:tabs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4.3 </w:t>
            </w:r>
            <w:r>
              <w:rPr>
                <w:rFonts w:ascii="Times New Roman" w:hAnsi="Times New Roman"/>
                <w:sz w:val="22"/>
                <w:szCs w:val="22"/>
              </w:rPr>
              <w:t>Foi aprovado pela autoridade competente? (art. 5º, §2º, do Dec. nº 48.816/23)</w:t>
            </w:r>
            <w:r>
              <w:rPr>
                <w:rFonts w:ascii="Times New Roman" w:hAnsi="Times New Roman"/>
                <w:sz w:val="22"/>
                <w:szCs w:val="22"/>
              </w:rPr>
              <w:tab/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1BD698E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A873BDC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347E0C21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401A43C" w14:textId="7725E41D" w:rsidR="00C34681" w:rsidRPr="008C2E5C" w:rsidRDefault="00C34681" w:rsidP="00C34681">
            <w:pPr>
              <w:tabs>
                <w:tab w:val="center" w:pos="6607"/>
              </w:tabs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8C2E5C">
              <w:rPr>
                <w:rFonts w:ascii="Times New Roman" w:hAnsi="Times New Roman"/>
                <w:b/>
                <w:bCs/>
                <w:sz w:val="22"/>
                <w:szCs w:val="22"/>
              </w:rPr>
              <w:t>4.3.1</w:t>
            </w:r>
            <w:r w:rsidRPr="008C2E5C">
              <w:rPr>
                <w:rFonts w:ascii="Times New Roman" w:hAnsi="Times New Roman"/>
                <w:sz w:val="22"/>
                <w:szCs w:val="22"/>
              </w:rPr>
              <w:t xml:space="preserve"> No caso de contratos com prazo de até 5 (cinco) anos nas hipóteses de serviços e fornecimentos contínuos, a autoridade competente do órgão ou entidade contratante atestou a maior vantagem econômica vislumbrada em razão da contratação plurianual?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065FCC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595F253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62C26747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EDDA8A3" w14:textId="2289E0EB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4.4</w:t>
            </w:r>
            <w:r w:rsidRPr="00F573BC">
              <w:rPr>
                <w:rFonts w:ascii="Times New Roman" w:hAnsi="Times New Roman"/>
                <w:bCs/>
                <w:sz w:val="22"/>
                <w:szCs w:val="22"/>
              </w:rPr>
              <w:t xml:space="preserve"> O TR contém os seguintes parâmetros e elementos descritivos: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(art. 17, </w:t>
            </w:r>
            <w:r w:rsidRPr="00CE5C3F">
              <w:rPr>
                <w:rFonts w:ascii="Times New Roman" w:hAnsi="Times New Roman"/>
                <w:sz w:val="22"/>
                <w:szCs w:val="22"/>
              </w:rPr>
              <w:t>Dec. nº 48.816/23)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595959" w:themeFill="text1" w:themeFillTint="A6"/>
          </w:tcPr>
          <w:p w14:paraId="189B65FC" w14:textId="199DB86E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595959" w:themeFill="text1" w:themeFillTint="A6"/>
          </w:tcPr>
          <w:p w14:paraId="1CA43643" w14:textId="52B9019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7C0AF7A1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7D69CC8" w14:textId="46E5E2A8" w:rsidR="00C34681" w:rsidRPr="00DA3246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4.4</w:t>
            </w:r>
            <w:r w:rsidRPr="008876FB">
              <w:rPr>
                <w:rFonts w:ascii="Times New Roman" w:hAnsi="Times New Roman"/>
                <w:b/>
                <w:sz w:val="22"/>
                <w:szCs w:val="22"/>
              </w:rPr>
              <w:t xml:space="preserve">.1 </w:t>
            </w:r>
            <w:r w:rsidRPr="008876FB">
              <w:rPr>
                <w:rFonts w:ascii="Times New Roman" w:hAnsi="Times New Roman"/>
                <w:sz w:val="22"/>
                <w:szCs w:val="22"/>
              </w:rPr>
              <w:t xml:space="preserve">Fundamentação da necessidade da contratação?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F499307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49A3C60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1538C51F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ABA0A08" w14:textId="0986621A" w:rsidR="00C34681" w:rsidRPr="00CE5C3F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4.4.1</w:t>
            </w:r>
            <w:r w:rsidRPr="00CE5C3F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Pr="00CE5C3F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CE5C3F">
              <w:rPr>
                <w:rFonts w:ascii="Times New Roman" w:hAnsi="Times New Roman"/>
                <w:sz w:val="22"/>
                <w:szCs w:val="22"/>
              </w:rPr>
              <w:t xml:space="preserve">Fundamentação do tipo de solução escolhida ou referência ao ETP?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1F8B9B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B3B83B6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658510C0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BCAC3A3" w14:textId="51E21EB4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4.4.2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Na hipótese de contratação direta, houve a indicação do dispositivo legal no qual o caso específico se enquadra?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CC030A3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416B0B0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78052240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287B7D" w14:textId="04F19A96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4.4</w:t>
            </w:r>
            <w:r w:rsidRPr="00141793">
              <w:rPr>
                <w:rFonts w:ascii="Times New Roman" w:hAnsi="Times New Roman"/>
                <w:b/>
                <w:bCs/>
                <w:sz w:val="22"/>
                <w:szCs w:val="22"/>
              </w:rPr>
              <w:t>.3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141793">
              <w:rPr>
                <w:rFonts w:ascii="Times New Roman" w:hAnsi="Times New Roman"/>
                <w:sz w:val="22"/>
                <w:szCs w:val="22"/>
              </w:rPr>
              <w:t>D</w:t>
            </w:r>
            <w:r>
              <w:rPr>
                <w:rFonts w:ascii="Times New Roman" w:hAnsi="Times New Roman"/>
                <w:sz w:val="22"/>
                <w:szCs w:val="22"/>
              </w:rPr>
              <w:t>efinição do objeto contendo os seguintes elementos mínimos exigidos no art. 17, III, do Dec. nº 48.816/23: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7B161916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19CD676B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C34681" w14:paraId="38D4BBEB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FFDBCC" w14:textId="45B513C0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4.4.3.1 </w:t>
            </w:r>
            <w:r>
              <w:rPr>
                <w:rFonts w:ascii="Times New Roman" w:hAnsi="Times New Roman"/>
                <w:sz w:val="22"/>
                <w:szCs w:val="22"/>
              </w:rPr>
              <w:t>Especificação do bem ou do serviço conforme catálogo eletrônico de padronização?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DA00657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F1FFA5D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03E7F4C5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43A0335" w14:textId="4BE8DA2E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EF1945">
              <w:rPr>
                <w:rFonts w:ascii="Times New Roman" w:hAnsi="Times New Roman"/>
                <w:b/>
                <w:sz w:val="22"/>
                <w:szCs w:val="22"/>
              </w:rPr>
              <w:t xml:space="preserve">4.4.3.1.1 </w:t>
            </w:r>
            <w:r w:rsidRPr="00EF1945">
              <w:rPr>
                <w:rFonts w:ascii="Times New Roman" w:hAnsi="Times New Roman"/>
                <w:sz w:val="22"/>
                <w:szCs w:val="22"/>
              </w:rPr>
              <w:t xml:space="preserve">Caso não tenha sido observado o catálogo eletrônico de padronização, há justificativa, considerando os requisitos de qualidade, rendimento, compatibilidade, durabilidade e segurança?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099E41E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D120E6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16D4B7A9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E893215" w14:textId="7A4833E8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4.4.3.2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Descrição pormenorizada, considerando todo o ciclo de vida do objeto a ser contratado, por meio de especificações técnicas e de desempenho usuais de mercado, que não sejam excessivas, irrelevantes ou desnecessárias?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0531278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DF839F8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63C8782B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AC23CDB" w14:textId="275A39D6" w:rsidR="00C34681" w:rsidRPr="00581DA3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581DA3"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4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.4.3.3</w:t>
            </w:r>
            <w:r w:rsidRPr="00581DA3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581DA3">
              <w:rPr>
                <w:rFonts w:ascii="Times New Roman" w:hAnsi="Times New Roman"/>
                <w:bCs/>
                <w:sz w:val="22"/>
                <w:szCs w:val="22"/>
              </w:rPr>
              <w:t xml:space="preserve">Estimativa de quantidade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e </w:t>
            </w:r>
            <w:r w:rsidRPr="00581DA3">
              <w:rPr>
                <w:rFonts w:ascii="Times New Roman" w:hAnsi="Times New Roman"/>
                <w:sz w:val="22"/>
                <w:szCs w:val="22"/>
              </w:rPr>
              <w:t>memórias de cálculo</w:t>
            </w:r>
            <w:r>
              <w:rPr>
                <w:rFonts w:ascii="Times New Roman" w:hAnsi="Times New Roman"/>
                <w:sz w:val="22"/>
                <w:szCs w:val="22"/>
              </w:rPr>
              <w:t>,</w:t>
            </w:r>
            <w:r w:rsidRPr="00581DA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com os </w:t>
            </w:r>
            <w:r w:rsidRPr="00581DA3">
              <w:rPr>
                <w:rFonts w:ascii="Times New Roman" w:hAnsi="Times New Roman"/>
                <w:sz w:val="22"/>
                <w:szCs w:val="22"/>
              </w:rPr>
              <w:t>documentos que lhes dão suporte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, considerando o </w:t>
            </w:r>
            <w:r w:rsidRPr="00581DA3">
              <w:rPr>
                <w:rFonts w:ascii="Times New Roman" w:hAnsi="Times New Roman"/>
                <w:bCs/>
                <w:sz w:val="22"/>
                <w:szCs w:val="22"/>
              </w:rPr>
              <w:t>consumo</w:t>
            </w:r>
            <w:r w:rsidRPr="00581DA3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581DA3">
              <w:rPr>
                <w:rFonts w:ascii="Times New Roman" w:hAnsi="Times New Roman"/>
                <w:sz w:val="22"/>
                <w:szCs w:val="22"/>
              </w:rPr>
              <w:t xml:space="preserve">e utilização prováveis?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A584F6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EA9E52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154DA431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A70B602" w14:textId="595EA834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4.4.4 </w:t>
            </w:r>
            <w:r w:rsidRPr="00581DA3">
              <w:rPr>
                <w:rFonts w:ascii="Times New Roman" w:hAnsi="Times New Roman"/>
                <w:bCs/>
                <w:sz w:val="22"/>
                <w:szCs w:val="22"/>
              </w:rPr>
              <w:t>De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scrição da solução como um todo e modelo de execução do objeto, contendo: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210324B9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10A49750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C34681" w14:paraId="62BC88C2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EA0B441" w14:textId="3AB8A719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4.4.4.1 </w:t>
            </w:r>
            <w:r w:rsidRPr="00581DA3">
              <w:rPr>
                <w:rFonts w:ascii="Times New Roman" w:hAnsi="Times New Roman"/>
                <w:bCs/>
                <w:sz w:val="22"/>
                <w:szCs w:val="22"/>
              </w:rPr>
              <w:t>J</w:t>
            </w:r>
            <w:r>
              <w:rPr>
                <w:rFonts w:ascii="Times New Roman" w:hAnsi="Times New Roman"/>
                <w:sz w:val="22"/>
                <w:szCs w:val="22"/>
              </w:rPr>
              <w:t>ustificativa para o parcelamento ou não da contratação?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6301441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D85D802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49EF0971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5D777FA" w14:textId="4924C1BA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4.4.4.2 </w:t>
            </w:r>
            <w:r>
              <w:rPr>
                <w:rFonts w:ascii="Times New Roman" w:hAnsi="Times New Roman"/>
                <w:sz w:val="22"/>
                <w:szCs w:val="22"/>
              </w:rPr>
              <w:t>Indicação dos prazos de início e término da prestação do serviço ou de execução do objeto contratual?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622BB89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D817193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3B112443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24A033F" w14:textId="2DA5AD38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4.4.4.3 </w:t>
            </w:r>
            <w:r>
              <w:rPr>
                <w:rFonts w:ascii="Times New Roman" w:hAnsi="Times New Roman"/>
                <w:sz w:val="22"/>
                <w:szCs w:val="22"/>
              </w:rPr>
              <w:t>Indicação dos locais de entrega dos produtos ou da execução dos serviços, conforme o caso?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C6B87DE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4480C6A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679AC207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A8EB72" w14:textId="459FF8E0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4.4.4.3.1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Regras para o recebimento provisório e definitivo?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5D245E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2490D95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5FF9E640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7126986" w14:textId="169489DD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4.4.4.3.2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Diretrizes para inspeção ou recebimento de amostra?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867117F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5170A7C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32A8BC11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1030FBA" w14:textId="1C5956F1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4.4.4.3.3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Condições necessárias para a execução dos serviços ou o fornecimento de bens?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D7F0A51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BBA4A9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7DFF2838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439565" w14:textId="677541F0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4.4.4.4 </w:t>
            </w:r>
            <w:r>
              <w:rPr>
                <w:rFonts w:ascii="Times New Roman" w:hAnsi="Times New Roman"/>
                <w:sz w:val="22"/>
                <w:szCs w:val="22"/>
              </w:rPr>
              <w:t>Definição das condições dos serviços de manutenção e assistência técnica?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1C70687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B5243C8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7C4F64FF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0B6E102" w14:textId="6C6EC996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4.4.4.5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Metodologia de avaliação da qualidade e aceite do objeto executado?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2E2DC86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432CF82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7E2456AA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CE28260" w14:textId="1242AAAE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4.4.4.5.1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Acordo de Nível de Serviço – ANS, caso se trate de serviços, ou justificativa para sua não adoção?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8B05A8A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08E4CC7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001C160C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31DB8EF" w14:textId="339F4453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4.4.4.6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Critérios de medição e de pagamento e condições de aquisição e pagamento semelhantes às do setor privado, através de cronograma físico-financeiro, quando cabível?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64C885C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17FB9A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4CEFBAF0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001C83" w14:textId="27ADB4B3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4.4.5 </w:t>
            </w:r>
            <w:r w:rsidRPr="00951D59">
              <w:rPr>
                <w:rFonts w:ascii="Times New Roman" w:hAnsi="Times New Roman"/>
                <w:bCs/>
                <w:sz w:val="22"/>
                <w:szCs w:val="22"/>
              </w:rPr>
              <w:t>R</w:t>
            </w:r>
            <w:r>
              <w:rPr>
                <w:rFonts w:ascii="Times New Roman" w:hAnsi="Times New Roman"/>
                <w:sz w:val="22"/>
                <w:szCs w:val="22"/>
              </w:rPr>
              <w:t>equisitos da contratação, contendo: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5A52C0E7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33BF4CBD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C34681" w14:paraId="0A0A396A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3E35F95" w14:textId="27F1B226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4.4.5.1 </w:t>
            </w:r>
            <w:r>
              <w:rPr>
                <w:rFonts w:ascii="Times New Roman" w:hAnsi="Times New Roman"/>
                <w:sz w:val="22"/>
                <w:szCs w:val="22"/>
              </w:rPr>
              <w:t>Previsão e condições de prestação de garantia contratual?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4D69B29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0B7167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4E8F1BC4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157A920" w14:textId="40DF9259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4.4.5.2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No caso de indicação de marcas ou modelos: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5B001939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2DD48F6D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C34681" w14:paraId="121F9C4C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3291FDE" w14:textId="41586F2F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4.4.5.2.1 </w:t>
            </w:r>
            <w:r>
              <w:rPr>
                <w:rFonts w:ascii="Times New Roman" w:hAnsi="Times New Roman"/>
                <w:sz w:val="22"/>
                <w:szCs w:val="22"/>
              </w:rPr>
              <w:t>Há justificativa formal, enquadrando o caso em uma das hipóteses dos incisos do artigo 19 do Dec. nº 48.816/23?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BB8768B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A885BE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2BC208EE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1BBD404" w14:textId="4FD76FD7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4.4.5.2.2 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Se for o caso, há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menção ao processo de padronização do produto?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C1976F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6DB7271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2B027834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DD6EEC" w14:textId="1AC56D13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4.4.5.2.3 </w:t>
            </w:r>
            <w:r>
              <w:rPr>
                <w:rFonts w:ascii="Times New Roman" w:hAnsi="Times New Roman"/>
                <w:sz w:val="22"/>
                <w:szCs w:val="22"/>
              </w:rPr>
              <w:t>No caso de vedação de utilização de marca/produto, foi inaugurado processo administrativo para a comprovação de que não atende aos requisitos indispensáveis ao pleno adimplemento da obrigação contratual?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2F5331E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3B6E881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06953F96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82543C7" w14:textId="05E6BD39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4.4.5</w:t>
            </w:r>
            <w:r w:rsidRPr="00A36222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3</w:t>
            </w:r>
            <w:r w:rsidRPr="00A36222">
              <w:rPr>
                <w:rFonts w:ascii="Times New Roman" w:hAnsi="Times New Roman"/>
                <w:bCs/>
                <w:sz w:val="22"/>
                <w:szCs w:val="22"/>
              </w:rPr>
              <w:t xml:space="preserve"> Indicação do modelo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de gestão do contrato, com a definição de como a execução do objeto será acompanhada e fiscalizada pelo órgão ou entidade no caso em concreto, na forma do arts. 17 e 18 do Dec. nº 48.817/23?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A5E2EA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FEF8A3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72643426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6B52414" w14:textId="35DF592A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4.4.5.4 </w:t>
            </w:r>
            <w:r>
              <w:rPr>
                <w:rFonts w:ascii="Times New Roman" w:hAnsi="Times New Roman"/>
                <w:sz w:val="22"/>
                <w:szCs w:val="22"/>
              </w:rPr>
              <w:t>Indicação das seguintes exigências de habilitação: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0E35CACA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40B171B6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C34681" w14:paraId="7E86110B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E2EF34B" w14:textId="1146C2E8" w:rsidR="00C34681" w:rsidRPr="006426C2" w:rsidRDefault="00C34681" w:rsidP="00C34681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4.4.5.4.1 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Habilitação jurídica?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A38764A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31EC55A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C34681" w14:paraId="486BB68D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E5F202A" w14:textId="339235D9" w:rsidR="00C34681" w:rsidRPr="006426C2" w:rsidRDefault="00C34681" w:rsidP="00C34681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4.4.5.4.2 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Habilitação técnica?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261D6B5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E76A384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C34681" w14:paraId="0BECED8E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6362DEB" w14:textId="6E027F82" w:rsidR="00C34681" w:rsidRPr="00DA3C10" w:rsidRDefault="00C34681" w:rsidP="00C34681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4.4.5.4.3 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Regularidade fiscal, social e trabalhista?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78C632A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FC53772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C34681" w14:paraId="0C5F72B2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2B9CFD5" w14:textId="0B1E7712" w:rsidR="00C34681" w:rsidRPr="00DA3C10" w:rsidRDefault="00C34681" w:rsidP="00C34681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4.4.5.4.4 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Habilitação econômico-financeira?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D6704A7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42A788D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C34681" w14:paraId="4A266F68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595373F" w14:textId="37241C48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4.4.5.4.5 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Se </w:t>
            </w:r>
            <w:r w:rsidRPr="00351C1D">
              <w:rPr>
                <w:rFonts w:ascii="Times New Roman" w:hAnsi="Times New Roman"/>
                <w:bCs/>
                <w:sz w:val="22"/>
                <w:szCs w:val="22"/>
              </w:rPr>
              <w:t xml:space="preserve">dispensada a comprovação de uma das exigências previstas nos itens anteriores, o caso se enquadra em uma das </w:t>
            </w:r>
            <w:r w:rsidRPr="00351C1D">
              <w:rPr>
                <w:rFonts w:ascii="Times New Roman" w:hAnsi="Times New Roman"/>
                <w:sz w:val="22"/>
                <w:szCs w:val="22"/>
              </w:rPr>
              <w:t>hipóteses do art. 17, §2º, do Dec. nº 48.816/23?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87539BE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434D6F0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4C97DEB2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8CC7CA" w14:textId="6F155DED" w:rsidR="00C34681" w:rsidRPr="009504F7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4.4.5</w:t>
            </w:r>
            <w:r w:rsidRPr="009504F7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Pr="009504F7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9504F7">
              <w:rPr>
                <w:rFonts w:ascii="Times New Roman" w:hAnsi="Times New Roman"/>
                <w:sz w:val="22"/>
                <w:szCs w:val="22"/>
              </w:rPr>
              <w:t>Obrigações da contratante e contratada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6D97683" w14:textId="77777777" w:rsidR="00C34681" w:rsidRDefault="00C34681" w:rsidP="00C34681">
            <w:pPr>
              <w:spacing w:before="0"/>
              <w:ind w:left="284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FA4492C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31D01AE2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B329AC3" w14:textId="3322BFBD" w:rsidR="00C34681" w:rsidRPr="00351C1D" w:rsidRDefault="00C34681" w:rsidP="00C34681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4.4.5</w:t>
            </w:r>
            <w:r w:rsidRPr="009504F7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5.1 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Caso tenham sido descritas apenas as obrigações específicas relativas ao objeto da contratação, as demais obrigações estão previstas em instrumentos padronizados?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6828A5" w14:textId="77777777" w:rsidR="00C34681" w:rsidRDefault="00C34681" w:rsidP="00C34681">
            <w:pPr>
              <w:spacing w:before="0"/>
              <w:ind w:left="284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9EC1AE2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0247B105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94737F7" w14:textId="0DD40FCB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4.4.5</w:t>
            </w:r>
            <w:r w:rsidRPr="009504F7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6</w:t>
            </w:r>
            <w:r w:rsidRPr="009504F7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Previsão de percentual mínimo de mão de obra responsável pela execução do objeto da contratação constituído por mulheres vítimas de violência doméstica e oriundos ou egressos do sistema prisional, nos termos do regulamento específico, conforme dispõe o art. 25, § 9º, da Lei nº 14.133/21</w:t>
            </w:r>
            <w:r w:rsidRPr="005C71DD">
              <w:rPr>
                <w:rFonts w:ascii="Times New Roman" w:hAnsi="Times New Roman"/>
                <w:sz w:val="22"/>
                <w:szCs w:val="22"/>
              </w:rPr>
              <w:t xml:space="preserve">, quando </w:t>
            </w:r>
            <w:r>
              <w:rPr>
                <w:rFonts w:ascii="Times New Roman" w:hAnsi="Times New Roman"/>
                <w:sz w:val="22"/>
                <w:szCs w:val="22"/>
              </w:rPr>
              <w:t>exigível</w:t>
            </w:r>
            <w:r w:rsidRPr="005C71DD">
              <w:rPr>
                <w:rFonts w:ascii="Times New Roman" w:hAnsi="Times New Roman"/>
                <w:sz w:val="22"/>
                <w:szCs w:val="22"/>
              </w:rPr>
              <w:t>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C3AEEC0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BE60482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00F0B6C1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74FA4CA" w14:textId="4EF43F4C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4.4.6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Indicação da forma e dos critérios de seleção do fornecedor, na forma do art. 17, VI, do Dec. nº 48.816/23, em que conste: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5571AA3B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049C72E7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C34681" w14:paraId="3E280263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D9FAB62" w14:textId="513693D1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 xml:space="preserve">4.4.6.1 </w:t>
            </w:r>
            <w:r>
              <w:rPr>
                <w:rFonts w:ascii="Times New Roman" w:hAnsi="Times New Roman"/>
                <w:sz w:val="22"/>
                <w:szCs w:val="22"/>
              </w:rPr>
              <w:t>Modalidade de licitação?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17E9AF4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10B6B81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0468D1D4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80FB770" w14:textId="37369319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4.4.6.1.1 </w:t>
            </w:r>
            <w:r>
              <w:rPr>
                <w:rFonts w:ascii="Times New Roman" w:hAnsi="Times New Roman"/>
                <w:sz w:val="22"/>
                <w:szCs w:val="22"/>
              </w:rPr>
              <w:t>Se adotado o Pregão, consta justificativa de que o objeto possui padrões de desempenho e qualidade que podem ser objetivamente definidos pelo edital, por meio de especificações usuais de mercado?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0A65DA">
              <w:rPr>
                <w:rFonts w:ascii="Times New Roman" w:hAnsi="Times New Roman"/>
                <w:iCs/>
                <w:sz w:val="22"/>
                <w:szCs w:val="22"/>
              </w:rPr>
              <w:t>(art. 6º, XLI c/c art. 29 da Lei nº 14.133/21)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DFD3C66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702E06F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2AD82E20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5920CFA" w14:textId="4EC7FE54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4.4</w:t>
            </w:r>
            <w:r w:rsidRPr="004739DD">
              <w:rPr>
                <w:rFonts w:ascii="Times New Roman" w:hAnsi="Times New Roman"/>
                <w:b/>
                <w:bCs/>
                <w:sz w:val="22"/>
                <w:szCs w:val="22"/>
              </w:rPr>
              <w:t>.6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.1</w:t>
            </w:r>
            <w:r w:rsidRPr="004739DD">
              <w:rPr>
                <w:rFonts w:ascii="Times New Roman" w:hAnsi="Times New Roman"/>
                <w:b/>
                <w:bCs/>
                <w:sz w:val="22"/>
                <w:szCs w:val="22"/>
              </w:rPr>
              <w:t>.2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Critério de julgamento?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08C443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E5E1854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665694F3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24AA567" w14:textId="07AD3F88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4.4.6.1.3 </w:t>
            </w:r>
            <w:r w:rsidRPr="004739DD">
              <w:rPr>
                <w:rFonts w:ascii="Times New Roman" w:hAnsi="Times New Roman"/>
                <w:bCs/>
                <w:sz w:val="22"/>
                <w:szCs w:val="22"/>
              </w:rPr>
              <w:t>Modo de d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i</w:t>
            </w:r>
            <w:r w:rsidRPr="004739DD">
              <w:rPr>
                <w:rFonts w:ascii="Times New Roman" w:hAnsi="Times New Roman"/>
                <w:bCs/>
                <w:sz w:val="22"/>
                <w:szCs w:val="22"/>
              </w:rPr>
              <w:t>sputa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4B8450D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C3DB506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3D09CB76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C68BF35" w14:textId="620D7175" w:rsidR="00C34681" w:rsidRPr="004739DD" w:rsidRDefault="00C34681" w:rsidP="00C34681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4.4</w:t>
            </w:r>
            <w:r w:rsidRPr="004739DD">
              <w:rPr>
                <w:rFonts w:ascii="Times New Roman" w:hAnsi="Times New Roman"/>
                <w:b/>
                <w:sz w:val="22"/>
                <w:szCs w:val="22"/>
              </w:rPr>
              <w:t>.6.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 w:rsidRPr="004739DD"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Pr="004739DD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Justificativa da</w:t>
            </w:r>
            <w:r w:rsidRPr="004739DD">
              <w:rPr>
                <w:rFonts w:ascii="Times New Roman" w:hAnsi="Times New Roman"/>
                <w:bCs/>
                <w:sz w:val="22"/>
                <w:szCs w:val="22"/>
              </w:rPr>
              <w:t xml:space="preserve"> adequação e 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da </w:t>
            </w:r>
            <w:r w:rsidRPr="004739DD">
              <w:rPr>
                <w:rFonts w:ascii="Times New Roman" w:hAnsi="Times New Roman"/>
                <w:bCs/>
                <w:sz w:val="22"/>
                <w:szCs w:val="22"/>
              </w:rPr>
              <w:t xml:space="preserve">eficiência da combinação dos parâmetros dos itens anteriores?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97C4EFC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0EF07C5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0D91DD0B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1FEBD57" w14:textId="3C5D5170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4.4.6.1.5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Caso tenha sido adotado o critério de julgamento por técnica e preço: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4B274B1" w14:textId="77777777" w:rsidR="00C34681" w:rsidRDefault="00C34681" w:rsidP="00C34681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D338C16" w14:textId="77777777" w:rsidR="00C34681" w:rsidRDefault="00C34681" w:rsidP="00C34681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5F8B8F8E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9D58441" w14:textId="79F974EE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4.4.6.1.5.1</w:t>
            </w:r>
            <w:r w:rsidRPr="0048439A">
              <w:rPr>
                <w:rFonts w:ascii="Times New Roman" w:hAnsi="Times New Roman"/>
                <w:bCs/>
                <w:sz w:val="22"/>
                <w:szCs w:val="22"/>
              </w:rPr>
              <w:t xml:space="preserve"> Consta justificativa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das proporções de técnica e de preço adotadas, observada a proporção máxima de 70% para a valoração da proposta técnica?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F3F8430" w14:textId="77777777" w:rsidR="00C34681" w:rsidRDefault="00C34681" w:rsidP="00C34681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2BEDF5C" w14:textId="77777777" w:rsidR="00C34681" w:rsidRDefault="00C34681" w:rsidP="00C34681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2ABD1798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80F3133" w14:textId="67890E4B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4.4.6.1.5.2</w:t>
            </w:r>
            <w:r w:rsidRPr="0048439A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Foram definidas as condições mínimas que deverão constar do edital acerca da apresentação das propostas técnicas e critérios de pontuação, na forma do art. 15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do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Dec. nº 48.865/23, com fundamento nos elementos e análises do ETP</w:t>
            </w:r>
            <w:r w:rsidRPr="00C644F8">
              <w:rPr>
                <w:rFonts w:ascii="Times New Roman" w:hAnsi="Times New Roman"/>
                <w:sz w:val="22"/>
                <w:szCs w:val="22"/>
              </w:rPr>
              <w:t>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DF399C" w14:textId="77777777" w:rsidR="00C34681" w:rsidRDefault="00C34681" w:rsidP="00C34681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3B1E579" w14:textId="77777777" w:rsidR="00C34681" w:rsidRDefault="00C34681" w:rsidP="00C34681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6D7DDFD1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3EE462" w14:textId="7BE98D1B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4.4.6.1.6</w:t>
            </w:r>
            <w:r w:rsidRPr="0048439A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Em caso de exigência de vistoria prévia, na forma do art. 15, IV, do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Dec. nº 48.865/23, consta a indicação dessa necessidade, bem como avaliação da necessidade de que o edital preveja atestação de conhecimento pleno do local, na forma do art. 63, §2º, da Lei nº 14.133/21?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CC45FE" w14:textId="77777777" w:rsidR="00C34681" w:rsidRDefault="00C34681" w:rsidP="00C34681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A5D233" w14:textId="77777777" w:rsidR="00C34681" w:rsidRDefault="00C34681" w:rsidP="00C34681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1383E208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ED9ED4D" w14:textId="115DD6E4" w:rsidR="00C34681" w:rsidRPr="00BD6C4B" w:rsidRDefault="00C34681" w:rsidP="00C34681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4.4.6.1.7</w:t>
            </w:r>
            <w:r w:rsidRPr="0048439A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Definiu-se modo de disputa compatível com o critério de julgamento, observada a vedação de uso do modo de disputa aberto quando nas licitações por técnica e preço (art. 56, §2º, da Lei nº 14.133/21)?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9717612" w14:textId="77777777" w:rsidR="00C34681" w:rsidRDefault="00C34681" w:rsidP="00C34681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CB54E1" w14:textId="77777777" w:rsidR="00C34681" w:rsidRDefault="00C34681" w:rsidP="00C34681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3A8CCE6B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02B99F3" w14:textId="78FAAF18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4.4.6.1.8</w:t>
            </w:r>
            <w:r w:rsidRPr="0048439A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Caso tenha se adotado o critério de julgamento por maior desconto, indicou-se que </w:t>
            </w:r>
            <w:r w:rsidRPr="00C34125">
              <w:rPr>
                <w:rFonts w:ascii="Times New Roman" w:hAnsi="Times New Roman"/>
                <w:sz w:val="22"/>
                <w:szCs w:val="22"/>
              </w:rPr>
              <w:t>o objeto possui uma das características fixadas pelo art. 9º do Dec. nº 48.778/23</w:t>
            </w:r>
            <w:r>
              <w:rPr>
                <w:rFonts w:ascii="Times New Roman" w:hAnsi="Times New Roman"/>
                <w:sz w:val="22"/>
                <w:szCs w:val="22"/>
              </w:rPr>
              <w:t>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3BDC124" w14:textId="007B573E" w:rsidR="00C34681" w:rsidRDefault="00C34681" w:rsidP="00C34681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1A74EF4" w14:textId="702A9615" w:rsidR="00C34681" w:rsidRDefault="00C34681" w:rsidP="00C34681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21CB39AC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09D305C" w14:textId="098B5A84" w:rsidR="00C34681" w:rsidRPr="00BD6C4B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4.4.6.1.9</w:t>
            </w:r>
            <w:r w:rsidRPr="0048439A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BD6C4B">
              <w:rPr>
                <w:rFonts w:ascii="Times New Roman" w:hAnsi="Times New Roman"/>
                <w:bCs/>
                <w:sz w:val="22"/>
                <w:szCs w:val="22"/>
              </w:rPr>
              <w:t>Quando utilizado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s</w:t>
            </w:r>
            <w:r w:rsidRPr="00BD6C4B">
              <w:rPr>
                <w:rFonts w:ascii="Times New Roman" w:hAnsi="Times New Roman"/>
                <w:bCs/>
                <w:sz w:val="22"/>
                <w:szCs w:val="22"/>
              </w:rPr>
              <w:t xml:space="preserve"> os critérios de julgamento de menor preço ou de maior desconto, definiu-se modo de disputa compatível, observada a vedação de utilização isolada do modo de disputa fechado (art. 56, §2º, 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da </w:t>
            </w:r>
            <w:r w:rsidRPr="00BD6C4B">
              <w:rPr>
                <w:rFonts w:ascii="Times New Roman" w:hAnsi="Times New Roman"/>
                <w:bCs/>
                <w:sz w:val="22"/>
                <w:szCs w:val="22"/>
              </w:rPr>
              <w:t>Lei nº 14.133/21)?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954FA76" w14:textId="77777777" w:rsidR="00C34681" w:rsidRDefault="00C34681" w:rsidP="00C34681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C194DD1" w14:textId="77777777" w:rsidR="00C34681" w:rsidRDefault="00C34681" w:rsidP="00C34681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51493D2C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E8BEED8" w14:textId="41492D7A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9612E3">
              <w:rPr>
                <w:rFonts w:ascii="Times New Roman" w:hAnsi="Times New Roman"/>
                <w:b/>
                <w:sz w:val="22"/>
                <w:szCs w:val="22"/>
              </w:rPr>
              <w:t>4.4.6.2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6F7480">
              <w:rPr>
                <w:rFonts w:ascii="Times New Roman" w:hAnsi="Times New Roman"/>
                <w:bCs/>
                <w:sz w:val="22"/>
                <w:szCs w:val="22"/>
              </w:rPr>
              <w:t>P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revisão quanto à participação de empresas sob a forma de consórcio no processo de contratação e, caso prevista vedação, foi apresentada justificativa?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956A3E4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BDA505A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22EB9E78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6ACB1C7" w14:textId="68FB03B6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4.4.6.3 </w:t>
            </w:r>
            <w:r w:rsidRPr="006F7480">
              <w:rPr>
                <w:rFonts w:ascii="Times New Roman" w:hAnsi="Times New Roman"/>
                <w:bCs/>
                <w:sz w:val="22"/>
                <w:szCs w:val="22"/>
              </w:rPr>
              <w:t>P</w:t>
            </w:r>
            <w:r>
              <w:rPr>
                <w:rFonts w:ascii="Times New Roman" w:hAnsi="Times New Roman"/>
                <w:sz w:val="22"/>
                <w:szCs w:val="22"/>
              </w:rPr>
              <w:t>revisão da vedação ou da possibilidade de subcontratação e, caso admitida, do seu percentual e das suas condições?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A2D02CD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BD12E56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475A70E5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42B1392" w14:textId="63BC6FE4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4.4.6.4 </w:t>
            </w:r>
            <w:r>
              <w:rPr>
                <w:rFonts w:ascii="Times New Roman" w:hAnsi="Times New Roman"/>
                <w:sz w:val="22"/>
                <w:szCs w:val="22"/>
              </w:rPr>
              <w:t>Estabelecimento, nas hipóteses previstas pela LC nº 123/06, de reserva de cota ou a exclusividade da licitação para os beneficiários da norma?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39AA7CC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241C32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52AFAE16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78934C3" w14:textId="77777777" w:rsidR="00C34681" w:rsidRPr="0052081A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4.4.6.5</w:t>
            </w:r>
            <w:r w:rsidRPr="0052081A">
              <w:rPr>
                <w:rFonts w:ascii="Times New Roman" w:hAnsi="Times New Roman"/>
                <w:sz w:val="22"/>
                <w:szCs w:val="22"/>
              </w:rPr>
              <w:t xml:space="preserve"> Previsão quanto à possibilidade de participação de profissionais organizados em forma de cooperativa no processo de contratação (art. 16</w:t>
            </w:r>
            <w:r>
              <w:rPr>
                <w:rFonts w:ascii="Times New Roman" w:hAnsi="Times New Roman"/>
                <w:sz w:val="22"/>
                <w:szCs w:val="22"/>
              </w:rPr>
              <w:t>,</w:t>
            </w:r>
            <w:r w:rsidRPr="0052081A">
              <w:rPr>
                <w:rFonts w:ascii="Times New Roman" w:hAnsi="Times New Roman"/>
                <w:bCs/>
                <w:sz w:val="22"/>
                <w:szCs w:val="22"/>
              </w:rPr>
              <w:t xml:space="preserve"> Lei nº 14.133/21)</w:t>
            </w:r>
            <w:r w:rsidRPr="0052081A">
              <w:rPr>
                <w:rFonts w:ascii="Times New Roman" w:hAnsi="Times New Roman"/>
                <w:sz w:val="22"/>
                <w:szCs w:val="22"/>
              </w:rPr>
              <w:t xml:space="preserve"> e, caso prevista vedação, foi apresentada justificativa?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5B9DC3A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6429089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4AC5B329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A9ED03" w14:textId="181BC96C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4.4.7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Quanto à forma de seleção e ao critério de julgamento da proposta, na forma do art. 17, VII, do Dec. nº 48.816/23, o TR contém: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58F6748A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01E1B411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C34681" w14:paraId="5C3F223C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C5D0C5D" w14:textId="2D0FCC67" w:rsidR="00C34681" w:rsidRPr="006F7480" w:rsidRDefault="00C34681" w:rsidP="00C34681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4.4.7.1 </w:t>
            </w:r>
            <w:r>
              <w:rPr>
                <w:rFonts w:ascii="Times New Roman" w:hAnsi="Times New Roman"/>
                <w:sz w:val="22"/>
                <w:szCs w:val="22"/>
              </w:rPr>
              <w:t>Prazo de validade e condições da proposta?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B03822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B663D01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118AA0D6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112D96" w14:textId="69C024F9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4.4.7.2 </w:t>
            </w:r>
            <w:r>
              <w:rPr>
                <w:rFonts w:ascii="Times New Roman" w:hAnsi="Times New Roman"/>
                <w:sz w:val="22"/>
                <w:szCs w:val="22"/>
              </w:rPr>
              <w:t>Parâmetros objetivos de avaliação de propostas quando se tratar de licitação de melhor técnica ou de técnica e preço?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70ED2E0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BC86C3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289A99F2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2CF0ADA" w14:textId="363EA324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4.4.7.3 </w:t>
            </w:r>
            <w:r>
              <w:rPr>
                <w:rFonts w:ascii="Times New Roman" w:hAnsi="Times New Roman"/>
                <w:sz w:val="22"/>
                <w:szCs w:val="22"/>
              </w:rPr>
              <w:t>Critérios de desempate, na forma no art. 60 da Lei nº 14.133/21?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BE03799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C1B070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440D8985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10A9E9" w14:textId="29BDE4F7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4.4.8 </w:t>
            </w:r>
            <w:r w:rsidRPr="00345135">
              <w:rPr>
                <w:rFonts w:ascii="Times New Roman" w:hAnsi="Times New Roman"/>
                <w:bCs/>
                <w:sz w:val="22"/>
                <w:szCs w:val="22"/>
              </w:rPr>
              <w:t>E</w:t>
            </w:r>
            <w:r>
              <w:rPr>
                <w:rFonts w:ascii="Times New Roman" w:hAnsi="Times New Roman"/>
                <w:sz w:val="22"/>
                <w:szCs w:val="22"/>
              </w:rPr>
              <w:t>stimativa do valor da contratação?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053370B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3739450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1F5F88AF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6617F98" w14:textId="0B26A0A0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4.4.9 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Caso o orçamento seja sigiloso, f</w:t>
            </w:r>
            <w:r>
              <w:rPr>
                <w:rFonts w:ascii="Times New Roman" w:hAnsi="Times New Roman"/>
                <w:sz w:val="22"/>
                <w:szCs w:val="22"/>
              </w:rPr>
              <w:t>oi apresentada justificativa?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568C09C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B20B12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2EDCA511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9E5534" w14:textId="69EAEF90" w:rsidR="00C34681" w:rsidRPr="00790A02" w:rsidRDefault="00C34681" w:rsidP="00C34681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4.4.10 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Matriz de riscos, com os elementos mínimos indicados no </w:t>
            </w:r>
            <w:r w:rsidRPr="00790A02">
              <w:rPr>
                <w:rFonts w:ascii="Times New Roman" w:hAnsi="Times New Roman"/>
                <w:sz w:val="22"/>
                <w:szCs w:val="22"/>
              </w:rPr>
              <w:t>art. 17, X, do Dec. nº 48.816/23</w:t>
            </w:r>
            <w:r>
              <w:rPr>
                <w:rFonts w:ascii="Times New Roman" w:hAnsi="Times New Roman"/>
                <w:sz w:val="22"/>
                <w:szCs w:val="22"/>
              </w:rPr>
              <w:t>, c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aso haja exigência na legislação (art. 17, X, c e § 3º, do referido Decreto)</w:t>
            </w:r>
            <w:r>
              <w:rPr>
                <w:rFonts w:ascii="Times New Roman" w:hAnsi="Times New Roman"/>
                <w:sz w:val="22"/>
                <w:szCs w:val="22"/>
              </w:rPr>
              <w:t>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2377459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477469C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C34681" w14:paraId="7BF0FE46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30D85E0" w14:textId="27501D4A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4.5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Na hipótese de contratação direta com fundamento no art. 75, VIII, da Lei nº 14.133/21: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58D59FF7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1666AC69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C34681" w14:paraId="4AE98947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57C43B" w14:textId="78975913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4.5.1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Foi apresentada justificativa com os elementos que caracterizam a situação emergencial ou calamitosa?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D0FEE91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73FF010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00173F1C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C443F1B" w14:textId="0F6B3722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 xml:space="preserve">4.5.2 </w:t>
            </w:r>
            <w:r>
              <w:rPr>
                <w:rFonts w:ascii="Times New Roman" w:hAnsi="Times New Roman"/>
                <w:sz w:val="22"/>
                <w:szCs w:val="22"/>
              </w:rPr>
              <w:t>Foi apresentada justificativa da autoridade máxima do órgão ou entidade acerca das razões pelas quais não foi possível concluir o devido processo licitatório, quando aplicável?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135F89A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E8F0748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5936BF2E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66BC550" w14:textId="08693E09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4.6 </w:t>
            </w:r>
            <w:r>
              <w:rPr>
                <w:rFonts w:ascii="Times New Roman" w:hAnsi="Times New Roman"/>
                <w:sz w:val="22"/>
                <w:szCs w:val="22"/>
              </w:rPr>
              <w:t>Caso tenha se optado pela inversão de fases prevista no art. 17, § 1º, da Lei nº 14.133/21, foram explicitados no TR os benefícios decorrentes da habilitação em momento anterior ao julgamento, à luz do objeto a ser contratado?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F7D34A6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59B30D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345122E5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451302A" w14:textId="60B67951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4.7 </w:t>
            </w:r>
            <w:r>
              <w:rPr>
                <w:rFonts w:ascii="Times New Roman" w:hAnsi="Times New Roman"/>
                <w:sz w:val="22"/>
                <w:szCs w:val="22"/>
              </w:rPr>
              <w:t>Caso tenha sido exigida do licitante a apresentação de prova de qualidade do produto, de seu processo de fabricação ou do serviço a ser prestado, inclusive sob o aspecto ambiental, nos termos previsto pelo art. 42 da Lei nº 14.133/21, foi apresentada a devida justificativa técnica?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9B176AD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822A644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64E23427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5E32F3A" w14:textId="48FA05F6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4.8 </w:t>
            </w:r>
            <w:r>
              <w:rPr>
                <w:rFonts w:ascii="Times New Roman" w:hAnsi="Times New Roman"/>
                <w:sz w:val="22"/>
                <w:szCs w:val="22"/>
              </w:rPr>
              <w:t>No caso de exigência de amostra, exame de conformidade ou prova de conceito: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5797B0DD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71690498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C34681" w14:paraId="4A164B7B" w14:textId="77777777" w:rsidTr="00AD7648">
        <w:trPr>
          <w:trHeight w:val="267"/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4F79C9A" w14:textId="487D9E80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4.8.1 </w:t>
            </w:r>
            <w:r>
              <w:rPr>
                <w:rFonts w:ascii="Times New Roman" w:hAnsi="Times New Roman"/>
                <w:sz w:val="22"/>
                <w:szCs w:val="22"/>
              </w:rPr>
              <w:t>Consta previsão expressa dessa exigência no TR? (art. 21, § 2º, do Dec. nº 48.816/23)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3F9105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AB34D3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59ED8ACD" w14:textId="77777777" w:rsidTr="00AD7648">
        <w:trPr>
          <w:trHeight w:val="297"/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45A9CCD" w14:textId="75671533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4.8.2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Consta definição da fase em que será cumprida a exigência dentre aquelas previstas no art. 21, 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caput</w:t>
            </w:r>
            <w:r>
              <w:rPr>
                <w:rFonts w:ascii="Times New Roman" w:hAnsi="Times New Roman"/>
                <w:sz w:val="22"/>
                <w:szCs w:val="22"/>
              </w:rPr>
              <w:t>, do Dec. nº 48.816/23?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3E4CA0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0E5C08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</w:tr>
      <w:tr w:rsidR="00C34681" w14:paraId="2E1D7B9A" w14:textId="77777777" w:rsidTr="00AD7648">
        <w:trPr>
          <w:trHeight w:val="297"/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598F20" w14:textId="56BF1559" w:rsidR="00C34681" w:rsidRPr="005D7E70" w:rsidRDefault="00C34681" w:rsidP="00C34681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4.8.3 </w:t>
            </w:r>
            <w:r>
              <w:rPr>
                <w:rFonts w:ascii="Times New Roman" w:hAnsi="Times New Roman"/>
                <w:sz w:val="22"/>
                <w:szCs w:val="22"/>
              </w:rPr>
              <w:t>Há justificativa?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D48D4D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D3D922C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</w:tr>
      <w:tr w:rsidR="00C34681" w14:paraId="1D1CEF93" w14:textId="77777777" w:rsidTr="00AD7648">
        <w:trPr>
          <w:trHeight w:val="297"/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91CE0E" w14:textId="1FB21166" w:rsidR="00C34681" w:rsidRPr="005D7E70" w:rsidRDefault="00C34681" w:rsidP="00C34681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4.8.4 </w:t>
            </w:r>
            <w:r>
              <w:rPr>
                <w:rFonts w:ascii="Times New Roman" w:hAnsi="Times New Roman"/>
                <w:sz w:val="22"/>
                <w:szCs w:val="22"/>
              </w:rPr>
              <w:t>Há previsão de critérios objetivos de avaliação detalhadamente especificados?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19AB8BE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AE19B4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</w:tr>
      <w:tr w:rsidR="00C34681" w14:paraId="4E14D19E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3AF7146" w14:textId="5BBC6370" w:rsidR="00C34681" w:rsidRDefault="00C34681" w:rsidP="00C34681">
            <w:pPr>
              <w:spacing w:before="0"/>
              <w:ind w:right="74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4.8.5 </w:t>
            </w:r>
            <w:r>
              <w:rPr>
                <w:rFonts w:ascii="Times New Roman" w:hAnsi="Times New Roman"/>
                <w:sz w:val="22"/>
                <w:szCs w:val="22"/>
              </w:rPr>
              <w:t>Consta o prazo e forma de apresentação das amostras, das provas de conceito ou dos objetos a serem submetidos a exame de conformidade?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C996E28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523EBAC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73F3B05A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D70D3C" w14:textId="5DE7A71A" w:rsidR="00C34681" w:rsidRPr="000F290E" w:rsidRDefault="00C34681" w:rsidP="00C34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6" w:right="72"/>
              <w:rPr>
                <w:rFonts w:ascii="Times New Roman" w:hAnsi="Times New Roman"/>
                <w:color w:val="000000"/>
                <w:sz w:val="22"/>
                <w:szCs w:val="22"/>
                <w:highlight w:val="yellow"/>
              </w:rPr>
            </w:pPr>
            <w:r w:rsidRPr="001A27DF">
              <w:rPr>
                <w:rFonts w:ascii="Times New Roman" w:hAnsi="Times New Roman"/>
                <w:b/>
                <w:sz w:val="22"/>
                <w:szCs w:val="22"/>
              </w:rPr>
              <w:t xml:space="preserve">4.9 </w:t>
            </w:r>
            <w:r w:rsidRPr="001A27DF">
              <w:rPr>
                <w:rFonts w:ascii="Times New Roman" w:hAnsi="Times New Roman"/>
                <w:color w:val="000000"/>
                <w:sz w:val="22"/>
                <w:szCs w:val="22"/>
              </w:rPr>
              <w:t>Consta do TR justificativa do gestor para escolha do índice de reajuste?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239308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ACC8ABF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499FC91A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A814D7D" w14:textId="12D7093A" w:rsidR="00C34681" w:rsidRDefault="00C34681" w:rsidP="00C34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4.10</w:t>
            </w:r>
            <w:r w:rsidRPr="00D24FED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Caso presente uma das hipóteses do inciso I do art. 11 do Decreto nº 48.816/2023, com dispensa de elaboração do </w:t>
            </w:r>
            <w:r w:rsidRPr="00D24FED">
              <w:rPr>
                <w:rFonts w:ascii="Times New Roman" w:hAnsi="Times New Roman"/>
                <w:bCs/>
                <w:sz w:val="22"/>
                <w:szCs w:val="22"/>
              </w:rPr>
              <w:t>ETP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, </w:t>
            </w:r>
            <w:r w:rsidRPr="00D24FED">
              <w:rPr>
                <w:rFonts w:ascii="Times New Roman" w:hAnsi="Times New Roman"/>
                <w:bCs/>
                <w:sz w:val="22"/>
                <w:szCs w:val="22"/>
              </w:rPr>
              <w:t>os elementos do instrumento de planejamento descritos no artigo 7º d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o referido</w:t>
            </w:r>
            <w:r w:rsidRPr="00D24FED">
              <w:rPr>
                <w:rFonts w:ascii="Times New Roman" w:hAnsi="Times New Roman"/>
                <w:bCs/>
                <w:sz w:val="22"/>
                <w:szCs w:val="22"/>
              </w:rPr>
              <w:t xml:space="preserve"> Decreto consta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m</w:t>
            </w:r>
            <w:r w:rsidRPr="00D24FED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d</w:t>
            </w:r>
            <w:r w:rsidRPr="00D24FED">
              <w:rPr>
                <w:rFonts w:ascii="Times New Roman" w:hAnsi="Times New Roman"/>
                <w:bCs/>
                <w:sz w:val="22"/>
                <w:szCs w:val="22"/>
              </w:rPr>
              <w:t>o TR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D86958E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242B59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5AA50AFA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3B3FB53C" w14:textId="6177A176" w:rsidR="00C34681" w:rsidRDefault="00C34681" w:rsidP="00C34681">
            <w:pPr>
              <w:spacing w:before="0"/>
              <w:ind w:left="284" w:right="7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bookmarkStart w:id="4" w:name="_heading=h.3znysh7" w:colFirst="0" w:colLast="0"/>
            <w:bookmarkEnd w:id="4"/>
            <w:r>
              <w:rPr>
                <w:rFonts w:ascii="Times New Roman" w:hAnsi="Times New Roman"/>
                <w:b/>
                <w:sz w:val="22"/>
                <w:szCs w:val="22"/>
              </w:rPr>
              <w:t>AUTORIZAÇÃO DE ABERTURA/PROSSEGUIMENTO DA CONTRATAÇÃO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1618993D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48BB75DA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5993618C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8A31069" w14:textId="49F883DE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5.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sdt>
              <w:sdtPr>
                <w:tag w:val="goog_rdk_49"/>
                <w:id w:val="825553163"/>
              </w:sdtPr>
              <w:sdtEndPr/>
              <w:sdtContent>
                <w:r>
                  <w:rPr>
                    <w:rFonts w:ascii="Times New Roman" w:hAnsi="Times New Roman"/>
                    <w:sz w:val="22"/>
                    <w:szCs w:val="22"/>
                  </w:rPr>
                  <w:t xml:space="preserve">Há </w:t>
                </w:r>
              </w:sdtContent>
            </w:sdt>
            <w:r>
              <w:rPr>
                <w:rFonts w:ascii="Times New Roman" w:hAnsi="Times New Roman"/>
                <w:sz w:val="22"/>
                <w:szCs w:val="22"/>
              </w:rPr>
              <w:t>autorização de abertura/prosseguimento do processo de contratação firmada pela autoridade máxima competente, na forma do art. 82 da Lei nº </w:t>
            </w:r>
            <w:hyperlink r:id="rId10" w:history="1">
              <w:r>
                <w:rPr>
                  <w:rFonts w:ascii="Times New Roman" w:hAnsi="Times New Roman"/>
                  <w:color w:val="000000"/>
                  <w:sz w:val="22"/>
                  <w:szCs w:val="22"/>
                </w:rPr>
                <w:t>287</w:t>
              </w:r>
            </w:hyperlink>
            <w:r>
              <w:rPr>
                <w:rFonts w:ascii="Times New Roman" w:hAnsi="Times New Roman"/>
                <w:sz w:val="22"/>
                <w:szCs w:val="22"/>
              </w:rPr>
              <w:t>/79, observadas as delegações eventualmente existentes? (arts. 5º, V, e 27, do Dec. nº 48.816/23)</w:t>
            </w:r>
            <w:sdt>
              <w:sdtPr>
                <w:tag w:val="goog_rdk_52"/>
                <w:id w:val="-17235702"/>
                <w:showingPlcHdr/>
              </w:sdtPr>
              <w:sdtEndPr/>
              <w:sdtContent>
                <w:r>
                  <w:t xml:space="preserve">     </w:t>
                </w:r>
              </w:sdtContent>
            </w:sdt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2B93BB9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7350F29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24E0846E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3AB3AA24" w14:textId="77777777" w:rsidR="00C34681" w:rsidRDefault="00C34681" w:rsidP="00C34681">
            <w:pPr>
              <w:spacing w:before="0"/>
              <w:ind w:left="284" w:right="7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PESQUISA DE PREÇOS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1992F48F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35BCBE62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05A435CA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44526BC" w14:textId="02D5E65B" w:rsidR="00C34681" w:rsidRPr="00013FB9" w:rsidRDefault="00C34681" w:rsidP="00C34681">
            <w:pPr>
              <w:widowControl w:val="0"/>
              <w:spacing w:before="1"/>
              <w:ind w:right="122"/>
            </w:pPr>
            <w:bookmarkStart w:id="5" w:name="_heading=h.2et92p0" w:colFirst="0" w:colLast="0"/>
            <w:bookmarkEnd w:id="5"/>
            <w:r w:rsidRPr="00F0301F">
              <w:rPr>
                <w:rFonts w:ascii="Times New Roman" w:hAnsi="Times New Roman"/>
                <w:b/>
                <w:bCs/>
                <w:sz w:val="22"/>
                <w:szCs w:val="22"/>
              </w:rPr>
              <w:t>6.</w:t>
            </w:r>
            <w:r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*Para verificação da regularidade da pesquisa de preços deve ser aplicado </w:t>
            </w:r>
            <w:r w:rsidRPr="006B5D42">
              <w:rPr>
                <w:rFonts w:ascii="Times New Roman" w:hAnsi="Times New Roman"/>
                <w:i/>
                <w:iCs/>
                <w:color w:val="FF0000"/>
                <w:sz w:val="22"/>
                <w:szCs w:val="22"/>
              </w:rPr>
              <w:t>checklist</w:t>
            </w:r>
            <w:r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próprio.</w:t>
            </w:r>
            <w:sdt>
              <w:sdtPr>
                <w:tag w:val="goog_rdk_63"/>
                <w:id w:val="1986745051"/>
                <w:showingPlcHdr/>
              </w:sdtPr>
              <w:sdtEndPr/>
              <w:sdtContent>
                <w:r>
                  <w:t xml:space="preserve">     </w:t>
                </w:r>
              </w:sdtContent>
            </w:sdt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BEBCBAA" w14:textId="77777777" w:rsidR="00C34681" w:rsidRDefault="00C34681" w:rsidP="00C34681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F14301" w14:textId="77777777" w:rsidR="00C34681" w:rsidRDefault="00C34681" w:rsidP="00C34681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2EDE3595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07B0313F" w14:textId="4E277A4D" w:rsidR="00C34681" w:rsidRDefault="00C34681" w:rsidP="00C34681">
            <w:pPr>
              <w:spacing w:before="0"/>
              <w:ind w:right="7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RESERVA ORÇAMENTÁRIA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0D5DED78" w14:textId="77777777" w:rsidR="00C34681" w:rsidRDefault="00C34681" w:rsidP="00C34681">
            <w:pPr>
              <w:spacing w:befor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676BD52E" w14:textId="77777777" w:rsidR="00C34681" w:rsidRDefault="00C34681" w:rsidP="00C34681">
            <w:pPr>
              <w:spacing w:befor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C34681" w14:paraId="4F35224C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DBA4FE0" w14:textId="1EAF95E1" w:rsidR="00C34681" w:rsidRDefault="00C34681" w:rsidP="00C34681">
            <w:pPr>
              <w:ind w:right="72" w:hanging="2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7.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A área orçamentária certificou a disponibilidade orçamentária para a realização da despesa? (art. 44 do Dec. nº 48.816/23)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F970770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0051CF8" w14:textId="77777777" w:rsidR="00C34681" w:rsidRDefault="00C34681" w:rsidP="00C34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67FB32AD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B8B484C" w14:textId="08EE4E4E" w:rsidR="00C34681" w:rsidRDefault="00C34681" w:rsidP="00C34681">
            <w:pPr>
              <w:spacing w:before="0"/>
              <w:ind w:right="72" w:hanging="2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7.1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Quando se tratar de despesa que não se encerre no próprio exercício da contratação, atestou-se a sua previsão no Plano Plurianual? (art. 44, p. ú., do Dec. nº 48.816/23 e art. 105 da Lei nº 14.133/21)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9614A79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472ED02" w14:textId="77777777" w:rsidR="00C34681" w:rsidRDefault="00C34681" w:rsidP="00C34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44997501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sdt>
            <w:sdtPr>
              <w:tag w:val="goog_rdk_86"/>
              <w:id w:val="1126737310"/>
            </w:sdtPr>
            <w:sdtEndPr/>
            <w:sdtContent>
              <w:p w14:paraId="1BE3C1F0" w14:textId="5C9F5981" w:rsidR="00C34681" w:rsidRDefault="00C34681" w:rsidP="00C34681">
                <w:pPr>
                  <w:spacing w:before="0"/>
                  <w:ind w:right="72"/>
                  <w:rPr>
                    <w:rFonts w:ascii="Times New Roman" w:hAnsi="Times New Roman"/>
                    <w:sz w:val="22"/>
                    <w:szCs w:val="22"/>
                  </w:rPr>
                </w:pPr>
                <w:r w:rsidRPr="007B33FC">
                  <w:rPr>
                    <w:rFonts w:ascii="Times New Roman" w:hAnsi="Times New Roman"/>
                    <w:b/>
                    <w:bCs/>
                    <w:sz w:val="22"/>
                    <w:szCs w:val="22"/>
                  </w:rPr>
                  <w:t>7.</w:t>
                </w:r>
                <w:r>
                  <w:rPr>
                    <w:rFonts w:ascii="Times New Roman" w:hAnsi="Times New Roman"/>
                    <w:b/>
                    <w:sz w:val="22"/>
                    <w:szCs w:val="22"/>
                  </w:rPr>
                  <w:t>2</w:t>
                </w:r>
                <w:r>
                  <w:rPr>
                    <w:rFonts w:ascii="Times New Roman" w:hAnsi="Times New Roman"/>
                    <w:sz w:val="22"/>
                    <w:szCs w:val="22"/>
                  </w:rPr>
                  <w:t xml:space="preserve"> Caso a contratação de serviços, fornecimento de bens ou execução de obras implique a criação, expansão ou aperfeiçoamento de ação governamental que acarrete aumento da despesa, nos termos do art. 16 da Lei Complementar nº 101/00, o Ordenador de Despesas: (art. 45 do Dec. nº 48.816/23)</w:t>
                </w:r>
              </w:p>
            </w:sdtContent>
          </w:sdt>
        </w:tc>
        <w:sdt>
          <w:sdtPr>
            <w:tag w:val="goog_rdk_89"/>
            <w:id w:val="-29799231"/>
          </w:sdtPr>
          <w:sdtEndPr/>
          <w:sdtContent>
            <w:tc>
              <w:tcPr>
                <w:tcW w:w="1038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595959"/>
              </w:tcPr>
              <w:p w14:paraId="0B93E351" w14:textId="77777777" w:rsidR="00C34681" w:rsidRDefault="00C34681" w:rsidP="00C34681">
                <w:pPr>
                  <w:spacing w:before="0"/>
                  <w:rPr>
                    <w:rFonts w:ascii="Times New Roman" w:hAnsi="Times New Roman"/>
                    <w:sz w:val="22"/>
                    <w:szCs w:val="22"/>
                  </w:rPr>
                </w:pPr>
              </w:p>
            </w:tc>
          </w:sdtContent>
        </w:sdt>
        <w:sdt>
          <w:sdtPr>
            <w:tag w:val="goog_rdk_90"/>
            <w:id w:val="-649828997"/>
          </w:sdtPr>
          <w:sdtEndPr/>
          <w:sdtContent>
            <w:tc>
              <w:tcPr>
                <w:tcW w:w="123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595959"/>
              </w:tcPr>
              <w:p w14:paraId="438446B5" w14:textId="77777777" w:rsidR="00C34681" w:rsidRDefault="00C34681" w:rsidP="00C34681">
                <w:pPr>
                  <w:spacing w:before="0"/>
                  <w:rPr>
                    <w:rFonts w:ascii="Times New Roman" w:hAnsi="Times New Roman"/>
                    <w:sz w:val="22"/>
                    <w:szCs w:val="22"/>
                  </w:rPr>
                </w:pPr>
              </w:p>
            </w:tc>
          </w:sdtContent>
        </w:sdt>
      </w:tr>
      <w:tr w:rsidR="00C34681" w14:paraId="7BB6A0D7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E2A8CBE" w14:textId="61682831" w:rsidR="00C34681" w:rsidRPr="00013FB9" w:rsidRDefault="00C34681" w:rsidP="00C34681">
            <w:pPr>
              <w:spacing w:before="0"/>
              <w:ind w:right="72"/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7.2.1 </w:t>
            </w:r>
            <w:r>
              <w:rPr>
                <w:rFonts w:ascii="Times New Roman" w:hAnsi="Times New Roman"/>
                <w:sz w:val="22"/>
                <w:szCs w:val="22"/>
              </w:rPr>
              <w:t>Ratificou a estimativa do impacto orçamentário-financeiro no exercício em que deva entrar em vigor e nos dois subsequentes?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16625A5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6BF15DD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650042B8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sdt>
            <w:sdtPr>
              <w:tag w:val="goog_rdk_96"/>
              <w:id w:val="1843963239"/>
            </w:sdtPr>
            <w:sdtEndPr/>
            <w:sdtContent>
              <w:p w14:paraId="284544FA" w14:textId="2C9FD141" w:rsidR="00C34681" w:rsidRPr="00013FB9" w:rsidRDefault="00C34681" w:rsidP="00C34681">
                <w:pPr>
                  <w:spacing w:before="0"/>
                  <w:ind w:right="72"/>
                </w:pPr>
                <w:r w:rsidRPr="00AD27AA">
                  <w:rPr>
                    <w:rFonts w:ascii="Times New Roman" w:hAnsi="Times New Roman"/>
                    <w:b/>
                    <w:bCs/>
                    <w:sz w:val="22"/>
                    <w:szCs w:val="22"/>
                  </w:rPr>
                  <w:t>7.2</w:t>
                </w:r>
                <w:r>
                  <w:rPr>
                    <w:rFonts w:ascii="Times New Roman" w:hAnsi="Times New Roman"/>
                    <w:b/>
                    <w:sz w:val="22"/>
                    <w:szCs w:val="22"/>
                  </w:rPr>
                  <w:t xml:space="preserve">.2 </w:t>
                </w:r>
                <w:r>
                  <w:rPr>
                    <w:rFonts w:ascii="Times New Roman" w:hAnsi="Times New Roman"/>
                    <w:sz w:val="22"/>
                    <w:szCs w:val="22"/>
                  </w:rPr>
                  <w:t>Ratificou que o aumento da despesa tem adequação orçamentária e financeira com a lei orçamentária anual, bem como compatibilidade com o plano plurianual e com a lei de diretrizes orçamentárias?</w:t>
                </w:r>
              </w:p>
            </w:sdtContent>
          </w:sdt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47401D1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765DFA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34F59715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60C7345" w14:textId="2BDF7796" w:rsidR="00C34681" w:rsidRPr="00013FB9" w:rsidRDefault="00C34681" w:rsidP="00C34681">
            <w:pPr>
              <w:spacing w:before="0"/>
              <w:ind w:right="72"/>
            </w:pPr>
            <w:r w:rsidRPr="00AD27AA">
              <w:rPr>
                <w:rFonts w:ascii="Times New Roman" w:hAnsi="Times New Roman"/>
                <w:b/>
                <w:bCs/>
                <w:sz w:val="22"/>
                <w:szCs w:val="22"/>
              </w:rPr>
              <w:t>7.2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.3 </w:t>
            </w:r>
            <w:r>
              <w:rPr>
                <w:rFonts w:ascii="Times New Roman" w:hAnsi="Times New Roman"/>
                <w:sz w:val="22"/>
                <w:szCs w:val="22"/>
              </w:rPr>
              <w:t>Aprovou a continuidade do procedimento?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6AF0385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326DCE8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5D6E15D7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CB1E28F" w14:textId="61D847C5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7.3 </w:t>
            </w:r>
            <w:r w:rsidRPr="00013FB9">
              <w:rPr>
                <w:rFonts w:ascii="Times New Roman" w:hAnsi="Times New Roman"/>
                <w:sz w:val="22"/>
                <w:szCs w:val="22"/>
              </w:rPr>
              <w:t>Caso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não adotadas as providências do item anterior, foi atestado se tratar de despesas corriqueiras, habituais e relacionadas à operação e manutenção de serviços preexistentes; ou que se esgotam no próprio exercício financeiro?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F4D714C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9005949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258F1506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348CE84" w14:textId="67B7CC80" w:rsidR="00C34681" w:rsidRDefault="00C34681" w:rsidP="00C34681">
            <w:pPr>
              <w:ind w:right="72" w:hanging="2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7.4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O Ordenador de Despesas autorizou a reserva orçamentária e declarou a adequação da despesa?  (art. 46 do Dec. nº 48.816/23)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B278FFE" w14:textId="54052273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7CBEEA6" w14:textId="64078558" w:rsidR="00C34681" w:rsidRDefault="00C34681" w:rsidP="00C34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164BD434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7D263BED" w14:textId="57928F35" w:rsidR="00C34681" w:rsidRDefault="00C34681" w:rsidP="00C34681">
            <w:pPr>
              <w:spacing w:before="0"/>
              <w:ind w:right="7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MINUTAS DE INSTRUMENTO CONVOCATÓRIO E DE CONTRATO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3ED5EE81" w14:textId="77777777" w:rsidR="00C34681" w:rsidRDefault="00C34681" w:rsidP="00C34681">
            <w:pPr>
              <w:spacing w:befor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302BAAFF" w14:textId="77777777" w:rsidR="00C34681" w:rsidRDefault="00C34681" w:rsidP="00C34681">
            <w:pPr>
              <w:spacing w:befor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C34681" w14:paraId="147D052E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6188104" w14:textId="58D3A1D1" w:rsidR="00C34681" w:rsidRDefault="00C34681" w:rsidP="00C34681">
            <w:pPr>
              <w:tabs>
                <w:tab w:val="left" w:pos="3069"/>
              </w:tabs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8.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Juntou-se declaração de conformidade atestando que o instrumento convocatório, minuta de contrato e demais instrumentos foram elaborados com observância dos modelos padronizados pela Procuradoria Geral do Estado, ou a inexistência de minuta-padrão?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 xml:space="preserve"> </w:t>
            </w:r>
            <w:r w:rsidRPr="00473A40">
              <w:rPr>
                <w:rFonts w:ascii="Times New Roman" w:hAnsi="Times New Roman"/>
                <w:iCs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Art. 49, </w:t>
            </w:r>
            <w:r w:rsidRPr="009F185A">
              <w:rPr>
                <w:rFonts w:ascii="Times New Roman" w:hAnsi="Times New Roman"/>
                <w:i/>
                <w:iCs/>
                <w:sz w:val="22"/>
                <w:szCs w:val="22"/>
              </w:rPr>
              <w:t>caput</w:t>
            </w:r>
            <w:r>
              <w:rPr>
                <w:rFonts w:ascii="Times New Roman" w:hAnsi="Times New Roman"/>
                <w:sz w:val="22"/>
                <w:szCs w:val="22"/>
              </w:rPr>
              <w:t>, Dec. nº 48.816/23)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51A6426" w14:textId="77777777" w:rsidR="00C34681" w:rsidRDefault="00C34681" w:rsidP="00C34681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0080DCA7" w14:textId="77777777" w:rsidR="00C34681" w:rsidRDefault="00C34681" w:rsidP="00C34681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A9D93C9" w14:textId="77777777" w:rsidR="00C34681" w:rsidRDefault="00C34681" w:rsidP="00C34681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3A3B6ACD" w14:textId="77777777" w:rsidR="00C34681" w:rsidRDefault="00C34681" w:rsidP="00C34681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7CF20557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40843C" w14:textId="296C10CD" w:rsidR="00C34681" w:rsidRDefault="00C34681" w:rsidP="00C34681">
            <w:pPr>
              <w:tabs>
                <w:tab w:val="left" w:pos="3069"/>
              </w:tabs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8.1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BC4B99">
              <w:rPr>
                <w:rFonts w:ascii="Times New Roman" w:hAnsi="Times New Roman"/>
                <w:sz w:val="22"/>
                <w:szCs w:val="22"/>
              </w:rPr>
              <w:t>As supressões, alterações e acréscimos promovidos nas minutas</w:t>
            </w:r>
            <w:r>
              <w:rPr>
                <w:rFonts w:ascii="Times New Roman" w:hAnsi="Times New Roman"/>
                <w:sz w:val="22"/>
                <w:szCs w:val="22"/>
              </w:rPr>
              <w:t>:</w:t>
            </w:r>
            <w:r w:rsidRPr="00BC4B99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A40">
              <w:rPr>
                <w:rFonts w:ascii="Times New Roman" w:hAnsi="Times New Roman"/>
                <w:iCs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sz w:val="22"/>
                <w:szCs w:val="22"/>
              </w:rPr>
              <w:t>art. 49, §1º, Dec. nº 48.816/23)</w:t>
            </w:r>
          </w:p>
        </w:tc>
        <w:sdt>
          <w:sdtPr>
            <w:tag w:val="goog_rdk_89"/>
            <w:id w:val="921385211"/>
          </w:sdtPr>
          <w:sdtEndPr/>
          <w:sdtContent>
            <w:tc>
              <w:tcPr>
                <w:tcW w:w="1038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595959" w:themeFill="text1" w:themeFillTint="A6"/>
              </w:tcPr>
              <w:p w14:paraId="5E1DE689" w14:textId="1AA59941" w:rsidR="00C34681" w:rsidRDefault="00C34681" w:rsidP="00C34681">
                <w:pPr>
                  <w:spacing w:before="0"/>
                  <w:jc w:val="center"/>
                  <w:rPr>
                    <w:rFonts w:ascii="Times New Roman" w:hAnsi="Times New Roman"/>
                    <w:sz w:val="22"/>
                    <w:szCs w:val="22"/>
                  </w:rPr>
                </w:pPr>
              </w:p>
            </w:tc>
          </w:sdtContent>
        </w:sdt>
        <w:sdt>
          <w:sdtPr>
            <w:tag w:val="goog_rdk_90"/>
            <w:id w:val="981888470"/>
          </w:sdtPr>
          <w:sdtEndPr/>
          <w:sdtContent>
            <w:tc>
              <w:tcPr>
                <w:tcW w:w="123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595959" w:themeFill="text1" w:themeFillTint="A6"/>
              </w:tcPr>
              <w:p w14:paraId="3C21EF9C" w14:textId="5DF502B7" w:rsidR="00C34681" w:rsidRDefault="00C34681" w:rsidP="00C34681">
                <w:pPr>
                  <w:spacing w:before="0"/>
                  <w:jc w:val="center"/>
                  <w:rPr>
                    <w:rFonts w:ascii="Times New Roman" w:hAnsi="Times New Roman"/>
                    <w:sz w:val="22"/>
                    <w:szCs w:val="22"/>
                  </w:rPr>
                </w:pPr>
              </w:p>
            </w:tc>
          </w:sdtContent>
        </w:sdt>
      </w:tr>
      <w:tr w:rsidR="00C34681" w14:paraId="0134B664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AC2B71A" w14:textId="3D62244F" w:rsidR="00C34681" w:rsidRDefault="00C34681" w:rsidP="00C34681">
            <w:pPr>
              <w:tabs>
                <w:tab w:val="left" w:pos="3069"/>
              </w:tabs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8.1.1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Foram</w:t>
            </w:r>
            <w:r w:rsidRPr="00BC4B99">
              <w:rPr>
                <w:rFonts w:ascii="Times New Roman" w:hAnsi="Times New Roman"/>
                <w:sz w:val="22"/>
                <w:szCs w:val="22"/>
              </w:rPr>
              <w:t xml:space="preserve"> sinalizadas nas minutas mediante uso das ferramentas de realce de cores ou marcas de revisão</w:t>
            </w:r>
            <w:r>
              <w:rPr>
                <w:rFonts w:ascii="Times New Roman" w:hAnsi="Times New Roman"/>
                <w:sz w:val="22"/>
                <w:szCs w:val="22"/>
              </w:rPr>
              <w:t>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AF72FDF" w14:textId="77777777" w:rsidR="00C34681" w:rsidRDefault="00C34681" w:rsidP="00C34681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7F4462B" w14:textId="77777777" w:rsidR="00C34681" w:rsidRDefault="00C34681" w:rsidP="00C34681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0F88BE21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4A6640E" w14:textId="5E414462" w:rsidR="00C34681" w:rsidRDefault="00C34681" w:rsidP="00C34681">
            <w:pPr>
              <w:tabs>
                <w:tab w:val="left" w:pos="3069"/>
              </w:tabs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8.1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  <w:r w:rsidRPr="00BC4B99"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Foram</w:t>
            </w:r>
            <w:r w:rsidRPr="00BC4B99">
              <w:rPr>
                <w:rFonts w:ascii="Times New Roman" w:hAnsi="Times New Roman"/>
                <w:sz w:val="22"/>
                <w:szCs w:val="22"/>
              </w:rPr>
              <w:t xml:space="preserve"> acompanhadas da competente justificativa</w:t>
            </w:r>
            <w:r>
              <w:rPr>
                <w:rFonts w:ascii="Times New Roman" w:hAnsi="Times New Roman"/>
                <w:sz w:val="22"/>
                <w:szCs w:val="22"/>
              </w:rPr>
              <w:t>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E593FF6" w14:textId="77777777" w:rsidR="00C34681" w:rsidRDefault="00C34681" w:rsidP="00C34681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0F76FCC" w14:textId="77777777" w:rsidR="00C34681" w:rsidRDefault="00C34681" w:rsidP="00C34681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421FB51A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48E073D" w14:textId="15CDEDC2" w:rsidR="00C34681" w:rsidRDefault="00C34681" w:rsidP="00C34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6" w:right="72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8.2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Caso a fornecedora tenha apresentado proposta semelhante a “termos e condições”, tais cláusulas são compatíveis com a respectiva minuta-padrão de contratação e observam a legislação federal e estadual aplicável, inclusive a relativa a proteção de dados? (</w:t>
            </w:r>
            <w:hyperlink r:id="rId11">
              <w:r>
                <w:rPr>
                  <w:rFonts w:ascii="Times New Roman" w:hAnsi="Times New Roman"/>
                  <w:color w:val="000000"/>
                  <w:sz w:val="22"/>
                  <w:szCs w:val="22"/>
                  <w:u w:val="single"/>
                </w:rPr>
                <w:t>Parecer n.º 08/2017</w:t>
              </w:r>
            </w:hyperlink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hyperlink r:id="rId12">
              <w:r>
                <w:rPr>
                  <w:rFonts w:ascii="Times New Roman" w:hAnsi="Times New Roman"/>
                  <w:color w:val="000000"/>
                  <w:sz w:val="22"/>
                  <w:szCs w:val="22"/>
                  <w:u w:val="single"/>
                </w:rPr>
                <w:t>– FMBM</w:t>
              </w:r>
            </w:hyperlink>
            <w:r>
              <w:rPr>
                <w:rFonts w:ascii="Times New Roman" w:hAnsi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7B8973D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F8EBE1A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728F0697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736F20" w14:textId="2156AD93" w:rsidR="00C34681" w:rsidRDefault="00C34681" w:rsidP="00C34681">
            <w:pPr>
              <w:tabs>
                <w:tab w:val="right" w:pos="6774"/>
              </w:tabs>
              <w:ind w:right="7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8.3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Há assinatura e ID funcional do(s) servidor(es) responsável(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) pela elaboração das minutas e pela declaração de conformidade?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87AFFCF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B4723B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0E0A3EA9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FCC1CB" w14:textId="15411BE9" w:rsidR="00C34681" w:rsidRDefault="00C34681" w:rsidP="00C34681">
            <w:pPr>
              <w:ind w:right="7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8.4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Caso haja substituição do contrato por um dos instrumentos do art. 95 da Lei nº 14.133/21, atestou-se em qual dos incisos o caso se enquadra?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2A37B29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14B8BBD3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</w:tr>
      <w:tr w:rsidR="00C34681" w14:paraId="6F86BFAE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14:paraId="61728F93" w14:textId="67B2E447" w:rsidR="00C34681" w:rsidRDefault="00C34681" w:rsidP="00C34681">
            <w:pPr>
              <w:spacing w:before="0"/>
              <w:ind w:right="7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OUTROS REQUISITOS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14:paraId="02FAD9A4" w14:textId="77777777" w:rsidR="00C34681" w:rsidRDefault="00C34681" w:rsidP="00C34681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14:paraId="6C7C16E2" w14:textId="77777777" w:rsidR="00C34681" w:rsidRDefault="00C34681" w:rsidP="00C34681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C34681" w14:paraId="6C0C962D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2A60E3A" w14:textId="5FE790AF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9.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Verificou-se se o valor estimado para a licitação ou para o conjunto de licitações é de grande vulto, conforme art. 6º, XXII, da Lei nº 14.133/21?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77CA6D5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418F21A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6876C517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9EA282C" w14:textId="7C2143E6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9.1 </w:t>
            </w:r>
            <w:r>
              <w:rPr>
                <w:rFonts w:ascii="Times New Roman" w:hAnsi="Times New Roman"/>
                <w:sz w:val="22"/>
                <w:szCs w:val="22"/>
              </w:rPr>
              <w:t>Em caso positivo, houve audiência pública com observância dos requisitos do art. 54 do Dec. nº 48.816/23?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713E225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0D78E32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39569710" w14:textId="77777777" w:rsidTr="00AD7648">
        <w:trPr>
          <w:jc w:val="center"/>
        </w:trPr>
        <w:tc>
          <w:tcPr>
            <w:tcW w:w="1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B1EF3F6" w14:textId="2D9A5A5C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10</w:t>
            </w:r>
            <w:r w:rsidRPr="00C06EB1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 w:rsidRPr="00C06EB1">
              <w:rPr>
                <w:rFonts w:ascii="Times New Roman" w:hAnsi="Times New Roman"/>
                <w:bCs/>
                <w:sz w:val="22"/>
                <w:szCs w:val="22"/>
              </w:rPr>
              <w:t xml:space="preserve"> Sendo o c</w:t>
            </w:r>
            <w:r w:rsidRPr="00C06EB1">
              <w:rPr>
                <w:rFonts w:ascii="Times New Roman" w:hAnsi="Times New Roman"/>
                <w:sz w:val="22"/>
                <w:szCs w:val="22"/>
              </w:rPr>
              <w:t xml:space="preserve">aso </w:t>
            </w:r>
            <w:r>
              <w:rPr>
                <w:rFonts w:ascii="Times New Roman" w:hAnsi="Times New Roman"/>
                <w:sz w:val="22"/>
                <w:szCs w:val="22"/>
              </w:rPr>
              <w:t>de</w:t>
            </w:r>
            <w:r w:rsidRPr="00C06EB1">
              <w:rPr>
                <w:rFonts w:ascii="Times New Roman" w:hAnsi="Times New Roman"/>
                <w:sz w:val="22"/>
                <w:szCs w:val="22"/>
              </w:rPr>
              <w:t xml:space="preserve"> pré-qualifica</w:t>
            </w:r>
            <w:r>
              <w:rPr>
                <w:rFonts w:ascii="Times New Roman" w:hAnsi="Times New Roman"/>
                <w:sz w:val="22"/>
                <w:szCs w:val="22"/>
              </w:rPr>
              <w:t>ção</w:t>
            </w:r>
            <w:r w:rsidRPr="00C06EB1">
              <w:rPr>
                <w:rFonts w:ascii="Times New Roman" w:hAnsi="Times New Roman"/>
                <w:sz w:val="22"/>
                <w:szCs w:val="22"/>
              </w:rPr>
              <w:t>, consta</w:t>
            </w:r>
            <w:r w:rsidRPr="00C06EB1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C06EB1">
              <w:rPr>
                <w:rFonts w:ascii="Times New Roman" w:hAnsi="Times New Roman"/>
                <w:sz w:val="22"/>
                <w:szCs w:val="22"/>
              </w:rPr>
              <w:t>justificativa demonstrando a conveniência e oportunidade de se restringir a participação na licitação apenas dos licitantes ou produtos pré-qualificados? (art. 19, II, do Dec. nº 48.995/24)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D81D97E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981884C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45919984" w14:textId="77777777" w:rsidR="001733F4" w:rsidRDefault="001733F4">
      <w:pPr>
        <w:spacing w:before="0"/>
        <w:ind w:left="284" w:hanging="284"/>
        <w:rPr>
          <w:rFonts w:ascii="Times New Roman" w:hAnsi="Times New Roman"/>
          <w:sz w:val="22"/>
          <w:szCs w:val="22"/>
        </w:rPr>
      </w:pPr>
    </w:p>
    <w:sectPr w:rsidR="001733F4" w:rsidSect="00EE1FFA">
      <w:footerReference w:type="first" r:id="rId13"/>
      <w:pgSz w:w="16838" w:h="11906" w:orient="landscape"/>
      <w:pgMar w:top="720" w:right="720" w:bottom="720" w:left="720" w:header="709" w:footer="709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8DE203" w14:textId="77777777" w:rsidR="00761829" w:rsidRDefault="00761829">
      <w:pPr>
        <w:spacing w:before="0"/>
      </w:pPr>
      <w:r>
        <w:separator/>
      </w:r>
    </w:p>
  </w:endnote>
  <w:endnote w:type="continuationSeparator" w:id="0">
    <w:p w14:paraId="400D6086" w14:textId="77777777" w:rsidR="00761829" w:rsidRDefault="0076182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876CBDE5-B6A0-4ACD-BF95-1509261D0D6E}"/>
  </w:font>
  <w:font w:name="Times-Bold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00BE817-2B33-4120-AFA7-74E6C475FF74}"/>
    <w:embedItalic r:id="rId3" w:fontKey="{36B904DA-070C-4B04-80B1-9BC3AECD572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EC2D098-E972-43B1-BCB1-3DD6D62E82A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593DDF9-2FF4-4635-A481-B224DA0B6F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E3F0F9" w14:textId="4C27A679" w:rsidR="00EE1FFA" w:rsidRPr="00EE1FFA" w:rsidRDefault="00EE1FFA">
    <w:pPr>
      <w:pStyle w:val="Rodap"/>
      <w:rPr>
        <w:rFonts w:ascii="Times New Roman" w:hAnsi="Times New Roman"/>
      </w:rPr>
    </w:pPr>
    <w:r w:rsidRPr="00EE1FFA">
      <w:rPr>
        <w:rFonts w:ascii="Times New Roman" w:hAnsi="Times New Roman"/>
        <w:color w:val="000000"/>
        <w:sz w:val="20"/>
        <w:szCs w:val="20"/>
      </w:rPr>
      <w:t>Lista de verificação (</w:t>
    </w:r>
    <w:r w:rsidRPr="00EE1FFA">
      <w:rPr>
        <w:rFonts w:ascii="Times New Roman" w:hAnsi="Times New Roman"/>
        <w:i/>
        <w:iCs/>
        <w:color w:val="000000"/>
        <w:sz w:val="20"/>
        <w:szCs w:val="20"/>
      </w:rPr>
      <w:t>checklist</w:t>
    </w:r>
    <w:r w:rsidRPr="00EE1FFA">
      <w:rPr>
        <w:rFonts w:ascii="Times New Roman" w:hAnsi="Times New Roman"/>
        <w:color w:val="000000"/>
        <w:sz w:val="20"/>
        <w:szCs w:val="20"/>
      </w:rPr>
      <w:t>) PGE-RJ – fase preparatória da contratação (bens e serviços) – versão nº 01 (</w:t>
    </w:r>
    <w:r>
      <w:rPr>
        <w:rFonts w:ascii="Times New Roman" w:hAnsi="Times New Roman"/>
        <w:color w:val="000000"/>
        <w:sz w:val="20"/>
        <w:szCs w:val="20"/>
      </w:rPr>
      <w:t>julho</w:t>
    </w:r>
    <w:r w:rsidRPr="00EE1FFA">
      <w:rPr>
        <w:rFonts w:ascii="Times New Roman" w:hAnsi="Times New Roman"/>
        <w:color w:val="000000"/>
        <w:sz w:val="20"/>
        <w:szCs w:val="20"/>
      </w:rPr>
      <w:t>/2024)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6A98D5" w14:textId="77777777" w:rsidR="00761829" w:rsidRDefault="00761829">
      <w:pPr>
        <w:spacing w:before="0"/>
      </w:pPr>
      <w:r>
        <w:separator/>
      </w:r>
    </w:p>
  </w:footnote>
  <w:footnote w:type="continuationSeparator" w:id="0">
    <w:p w14:paraId="60C17A25" w14:textId="77777777" w:rsidR="00761829" w:rsidRDefault="00761829">
      <w:pPr>
        <w:spacing w:before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revisionView w:inkAnnotation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3F4"/>
    <w:rsid w:val="0000222C"/>
    <w:rsid w:val="00012B4D"/>
    <w:rsid w:val="00013DA2"/>
    <w:rsid w:val="00013FB9"/>
    <w:rsid w:val="000323DC"/>
    <w:rsid w:val="00033FE0"/>
    <w:rsid w:val="00036ABB"/>
    <w:rsid w:val="00037B7D"/>
    <w:rsid w:val="00042A3D"/>
    <w:rsid w:val="000467A4"/>
    <w:rsid w:val="00052FE3"/>
    <w:rsid w:val="00057580"/>
    <w:rsid w:val="00060842"/>
    <w:rsid w:val="00061D88"/>
    <w:rsid w:val="00085E27"/>
    <w:rsid w:val="000904B0"/>
    <w:rsid w:val="00092911"/>
    <w:rsid w:val="00096749"/>
    <w:rsid w:val="00097B2A"/>
    <w:rsid w:val="000A65DA"/>
    <w:rsid w:val="000B3095"/>
    <w:rsid w:val="000B3108"/>
    <w:rsid w:val="000B457B"/>
    <w:rsid w:val="000B5E48"/>
    <w:rsid w:val="000B6A5C"/>
    <w:rsid w:val="000C0BB9"/>
    <w:rsid w:val="000F290E"/>
    <w:rsid w:val="00101ADB"/>
    <w:rsid w:val="00106C00"/>
    <w:rsid w:val="00107C45"/>
    <w:rsid w:val="00116A1E"/>
    <w:rsid w:val="00120561"/>
    <w:rsid w:val="00124410"/>
    <w:rsid w:val="00137340"/>
    <w:rsid w:val="00141793"/>
    <w:rsid w:val="00143FCF"/>
    <w:rsid w:val="00144A52"/>
    <w:rsid w:val="001549F9"/>
    <w:rsid w:val="001733F4"/>
    <w:rsid w:val="00180865"/>
    <w:rsid w:val="001878C9"/>
    <w:rsid w:val="001A27DF"/>
    <w:rsid w:val="001A4FC9"/>
    <w:rsid w:val="001A6448"/>
    <w:rsid w:val="001B6882"/>
    <w:rsid w:val="001D041F"/>
    <w:rsid w:val="001F18F9"/>
    <w:rsid w:val="001F45F5"/>
    <w:rsid w:val="002127F3"/>
    <w:rsid w:val="00212904"/>
    <w:rsid w:val="0021311E"/>
    <w:rsid w:val="00224018"/>
    <w:rsid w:val="0022508A"/>
    <w:rsid w:val="002254A0"/>
    <w:rsid w:val="00231547"/>
    <w:rsid w:val="002402CF"/>
    <w:rsid w:val="00282C1A"/>
    <w:rsid w:val="00294423"/>
    <w:rsid w:val="002A0FB7"/>
    <w:rsid w:val="002A3E4A"/>
    <w:rsid w:val="002D18EE"/>
    <w:rsid w:val="002F5FC0"/>
    <w:rsid w:val="0030122C"/>
    <w:rsid w:val="003073BB"/>
    <w:rsid w:val="00313916"/>
    <w:rsid w:val="00325E85"/>
    <w:rsid w:val="00345135"/>
    <w:rsid w:val="0034601C"/>
    <w:rsid w:val="00351C1D"/>
    <w:rsid w:val="00354972"/>
    <w:rsid w:val="00366D36"/>
    <w:rsid w:val="00375CEE"/>
    <w:rsid w:val="003804AC"/>
    <w:rsid w:val="00384CD2"/>
    <w:rsid w:val="003856B6"/>
    <w:rsid w:val="003966A0"/>
    <w:rsid w:val="00397BD0"/>
    <w:rsid w:val="003B307E"/>
    <w:rsid w:val="003D5676"/>
    <w:rsid w:val="003D5BF9"/>
    <w:rsid w:val="00404A99"/>
    <w:rsid w:val="004166AC"/>
    <w:rsid w:val="00423550"/>
    <w:rsid w:val="00423B65"/>
    <w:rsid w:val="0042457F"/>
    <w:rsid w:val="00425D1E"/>
    <w:rsid w:val="004374D5"/>
    <w:rsid w:val="00440821"/>
    <w:rsid w:val="00442E3F"/>
    <w:rsid w:val="0045092C"/>
    <w:rsid w:val="00460AE5"/>
    <w:rsid w:val="004621D9"/>
    <w:rsid w:val="004645DE"/>
    <w:rsid w:val="004739DD"/>
    <w:rsid w:val="00473A40"/>
    <w:rsid w:val="0048439A"/>
    <w:rsid w:val="00487601"/>
    <w:rsid w:val="00494605"/>
    <w:rsid w:val="004B0E7F"/>
    <w:rsid w:val="004D768D"/>
    <w:rsid w:val="004F047C"/>
    <w:rsid w:val="004F20CD"/>
    <w:rsid w:val="004F6D0A"/>
    <w:rsid w:val="00505561"/>
    <w:rsid w:val="00505FD6"/>
    <w:rsid w:val="005065C4"/>
    <w:rsid w:val="0052081A"/>
    <w:rsid w:val="00523DEB"/>
    <w:rsid w:val="00527134"/>
    <w:rsid w:val="00531AA4"/>
    <w:rsid w:val="00534F94"/>
    <w:rsid w:val="00547C7B"/>
    <w:rsid w:val="00560C9B"/>
    <w:rsid w:val="00563185"/>
    <w:rsid w:val="0057085C"/>
    <w:rsid w:val="00580101"/>
    <w:rsid w:val="00581DA3"/>
    <w:rsid w:val="00590672"/>
    <w:rsid w:val="00593729"/>
    <w:rsid w:val="005A0B71"/>
    <w:rsid w:val="005A63C0"/>
    <w:rsid w:val="005C255F"/>
    <w:rsid w:val="005C2E3C"/>
    <w:rsid w:val="005C71DD"/>
    <w:rsid w:val="005D1B2F"/>
    <w:rsid w:val="005D7E70"/>
    <w:rsid w:val="006007E4"/>
    <w:rsid w:val="0060693A"/>
    <w:rsid w:val="00613D2C"/>
    <w:rsid w:val="006140D5"/>
    <w:rsid w:val="00625DD6"/>
    <w:rsid w:val="00631E42"/>
    <w:rsid w:val="006335F8"/>
    <w:rsid w:val="006341C3"/>
    <w:rsid w:val="006426C2"/>
    <w:rsid w:val="00645C71"/>
    <w:rsid w:val="00667F7B"/>
    <w:rsid w:val="006840B9"/>
    <w:rsid w:val="006869A0"/>
    <w:rsid w:val="00692696"/>
    <w:rsid w:val="006973EC"/>
    <w:rsid w:val="006B0A1F"/>
    <w:rsid w:val="006B5D42"/>
    <w:rsid w:val="006B7CD6"/>
    <w:rsid w:val="006C422A"/>
    <w:rsid w:val="006D35A2"/>
    <w:rsid w:val="006E4777"/>
    <w:rsid w:val="006F7480"/>
    <w:rsid w:val="006F7E2A"/>
    <w:rsid w:val="00703624"/>
    <w:rsid w:val="00716FFD"/>
    <w:rsid w:val="00724561"/>
    <w:rsid w:val="007275F7"/>
    <w:rsid w:val="00730E13"/>
    <w:rsid w:val="00733319"/>
    <w:rsid w:val="00736A81"/>
    <w:rsid w:val="007520EB"/>
    <w:rsid w:val="0075237A"/>
    <w:rsid w:val="007535D9"/>
    <w:rsid w:val="00755DED"/>
    <w:rsid w:val="00761829"/>
    <w:rsid w:val="00763273"/>
    <w:rsid w:val="00783852"/>
    <w:rsid w:val="00786D48"/>
    <w:rsid w:val="00790A02"/>
    <w:rsid w:val="007B081C"/>
    <w:rsid w:val="007B33FC"/>
    <w:rsid w:val="007B3A06"/>
    <w:rsid w:val="007B42C9"/>
    <w:rsid w:val="007B7E20"/>
    <w:rsid w:val="007D51F3"/>
    <w:rsid w:val="007D62FC"/>
    <w:rsid w:val="007D6D17"/>
    <w:rsid w:val="007E0A6F"/>
    <w:rsid w:val="007E36B6"/>
    <w:rsid w:val="007F0395"/>
    <w:rsid w:val="007F66E5"/>
    <w:rsid w:val="0081014E"/>
    <w:rsid w:val="00836793"/>
    <w:rsid w:val="00842FB2"/>
    <w:rsid w:val="0085420A"/>
    <w:rsid w:val="00862698"/>
    <w:rsid w:val="008646E7"/>
    <w:rsid w:val="008764DC"/>
    <w:rsid w:val="008876FB"/>
    <w:rsid w:val="0089168F"/>
    <w:rsid w:val="008941FA"/>
    <w:rsid w:val="008A7EBF"/>
    <w:rsid w:val="008B67FF"/>
    <w:rsid w:val="008C2E5C"/>
    <w:rsid w:val="008C6591"/>
    <w:rsid w:val="008D5D63"/>
    <w:rsid w:val="008E613C"/>
    <w:rsid w:val="008F0A82"/>
    <w:rsid w:val="0090421C"/>
    <w:rsid w:val="009071AF"/>
    <w:rsid w:val="00917F90"/>
    <w:rsid w:val="00925A90"/>
    <w:rsid w:val="009309EB"/>
    <w:rsid w:val="0094523B"/>
    <w:rsid w:val="00946356"/>
    <w:rsid w:val="009504F7"/>
    <w:rsid w:val="00951D59"/>
    <w:rsid w:val="009612E3"/>
    <w:rsid w:val="0097563D"/>
    <w:rsid w:val="009A2260"/>
    <w:rsid w:val="009A443C"/>
    <w:rsid w:val="009E2F9E"/>
    <w:rsid w:val="009E5259"/>
    <w:rsid w:val="009E60B0"/>
    <w:rsid w:val="009F185A"/>
    <w:rsid w:val="00A07FC1"/>
    <w:rsid w:val="00A13C5A"/>
    <w:rsid w:val="00A15426"/>
    <w:rsid w:val="00A21440"/>
    <w:rsid w:val="00A30460"/>
    <w:rsid w:val="00A36222"/>
    <w:rsid w:val="00A46129"/>
    <w:rsid w:val="00A53D18"/>
    <w:rsid w:val="00A63BBB"/>
    <w:rsid w:val="00A70198"/>
    <w:rsid w:val="00A7099B"/>
    <w:rsid w:val="00A901DD"/>
    <w:rsid w:val="00A93BF3"/>
    <w:rsid w:val="00A93D95"/>
    <w:rsid w:val="00A949E5"/>
    <w:rsid w:val="00AB40B3"/>
    <w:rsid w:val="00AB42E4"/>
    <w:rsid w:val="00AC4207"/>
    <w:rsid w:val="00AD1B95"/>
    <w:rsid w:val="00AD27AA"/>
    <w:rsid w:val="00AD7648"/>
    <w:rsid w:val="00AF118D"/>
    <w:rsid w:val="00AF5D3D"/>
    <w:rsid w:val="00B13633"/>
    <w:rsid w:val="00B2025A"/>
    <w:rsid w:val="00B23341"/>
    <w:rsid w:val="00B344B7"/>
    <w:rsid w:val="00B4784D"/>
    <w:rsid w:val="00B5297D"/>
    <w:rsid w:val="00B5374D"/>
    <w:rsid w:val="00B66C9C"/>
    <w:rsid w:val="00B67569"/>
    <w:rsid w:val="00B836C3"/>
    <w:rsid w:val="00B93D79"/>
    <w:rsid w:val="00B95A36"/>
    <w:rsid w:val="00BA6DE1"/>
    <w:rsid w:val="00BB011E"/>
    <w:rsid w:val="00BC4B99"/>
    <w:rsid w:val="00BD4B6C"/>
    <w:rsid w:val="00BD4ED2"/>
    <w:rsid w:val="00BD6C4B"/>
    <w:rsid w:val="00BF424F"/>
    <w:rsid w:val="00C020A1"/>
    <w:rsid w:val="00C03844"/>
    <w:rsid w:val="00C06EB1"/>
    <w:rsid w:val="00C10984"/>
    <w:rsid w:val="00C17FDB"/>
    <w:rsid w:val="00C21F99"/>
    <w:rsid w:val="00C34125"/>
    <w:rsid w:val="00C34509"/>
    <w:rsid w:val="00C34681"/>
    <w:rsid w:val="00C407B3"/>
    <w:rsid w:val="00C424C5"/>
    <w:rsid w:val="00C644F8"/>
    <w:rsid w:val="00C65282"/>
    <w:rsid w:val="00C81A62"/>
    <w:rsid w:val="00C8421B"/>
    <w:rsid w:val="00C929CE"/>
    <w:rsid w:val="00CA0C24"/>
    <w:rsid w:val="00CA6847"/>
    <w:rsid w:val="00CB6594"/>
    <w:rsid w:val="00CC604F"/>
    <w:rsid w:val="00CC6CFF"/>
    <w:rsid w:val="00CE04E4"/>
    <w:rsid w:val="00CE5C3F"/>
    <w:rsid w:val="00D021C5"/>
    <w:rsid w:val="00D023F8"/>
    <w:rsid w:val="00D12C1D"/>
    <w:rsid w:val="00D21325"/>
    <w:rsid w:val="00D24FED"/>
    <w:rsid w:val="00D333E4"/>
    <w:rsid w:val="00D360E5"/>
    <w:rsid w:val="00D4038E"/>
    <w:rsid w:val="00D448FE"/>
    <w:rsid w:val="00D508F9"/>
    <w:rsid w:val="00D61AF5"/>
    <w:rsid w:val="00D7304C"/>
    <w:rsid w:val="00D749A6"/>
    <w:rsid w:val="00D75296"/>
    <w:rsid w:val="00D85753"/>
    <w:rsid w:val="00D87237"/>
    <w:rsid w:val="00D92C40"/>
    <w:rsid w:val="00DA3246"/>
    <w:rsid w:val="00DA3C10"/>
    <w:rsid w:val="00DB4DF2"/>
    <w:rsid w:val="00DC0E5E"/>
    <w:rsid w:val="00DD1488"/>
    <w:rsid w:val="00DD6E45"/>
    <w:rsid w:val="00DE31A8"/>
    <w:rsid w:val="00DE34BC"/>
    <w:rsid w:val="00DF439E"/>
    <w:rsid w:val="00E01AD8"/>
    <w:rsid w:val="00E03E99"/>
    <w:rsid w:val="00E05A38"/>
    <w:rsid w:val="00E05D26"/>
    <w:rsid w:val="00E16741"/>
    <w:rsid w:val="00E3412A"/>
    <w:rsid w:val="00E35B69"/>
    <w:rsid w:val="00E42368"/>
    <w:rsid w:val="00E457AB"/>
    <w:rsid w:val="00E50E48"/>
    <w:rsid w:val="00E519FE"/>
    <w:rsid w:val="00E53987"/>
    <w:rsid w:val="00E6288D"/>
    <w:rsid w:val="00E65EC5"/>
    <w:rsid w:val="00E66B01"/>
    <w:rsid w:val="00E67C83"/>
    <w:rsid w:val="00E908FA"/>
    <w:rsid w:val="00EA4709"/>
    <w:rsid w:val="00EB43BC"/>
    <w:rsid w:val="00EC754E"/>
    <w:rsid w:val="00ED49A8"/>
    <w:rsid w:val="00EE1FFA"/>
    <w:rsid w:val="00EE2960"/>
    <w:rsid w:val="00EE451C"/>
    <w:rsid w:val="00EF1945"/>
    <w:rsid w:val="00EF5499"/>
    <w:rsid w:val="00F0301F"/>
    <w:rsid w:val="00F045C0"/>
    <w:rsid w:val="00F11FF5"/>
    <w:rsid w:val="00F12232"/>
    <w:rsid w:val="00F358A7"/>
    <w:rsid w:val="00F461F1"/>
    <w:rsid w:val="00F573BC"/>
    <w:rsid w:val="00F67916"/>
    <w:rsid w:val="00F7517F"/>
    <w:rsid w:val="00F86A1C"/>
    <w:rsid w:val="00F91997"/>
    <w:rsid w:val="00FC0B3D"/>
    <w:rsid w:val="00FD1911"/>
    <w:rsid w:val="00FD295B"/>
    <w:rsid w:val="00FE0ACF"/>
    <w:rsid w:val="00FE2930"/>
    <w:rsid w:val="00FF1E60"/>
    <w:rsid w:val="00FF25BF"/>
    <w:rsid w:val="00FF4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CBC4AF"/>
  <w15:docId w15:val="{0A1A7B15-1876-480D-92B1-F2087EE73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0A3"/>
    <w:rPr>
      <w:rFonts w:eastAsia="Times New Roman" w:cs="Times New Roma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link w:val="Ttulo3Char"/>
    <w:uiPriority w:val="9"/>
    <w:semiHidden/>
    <w:unhideWhenUsed/>
    <w:qFormat/>
    <w:rsid w:val="00AC4BEC"/>
    <w:pPr>
      <w:spacing w:before="100" w:beforeAutospacing="1" w:after="100" w:afterAutospacing="1"/>
      <w:jc w:val="left"/>
      <w:outlineLvl w:val="2"/>
    </w:pPr>
    <w:rPr>
      <w:rFonts w:ascii="Times New Roman" w:hAnsi="Times New Roman"/>
      <w:b/>
      <w:bCs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uiPriority w:val="99"/>
    <w:unhideWhenUsed/>
    <w:rsid w:val="003630A3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630A3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C64D2"/>
    <w:pPr>
      <w:spacing w:before="0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C64D2"/>
    <w:rPr>
      <w:rFonts w:ascii="Arial" w:eastAsia="Times New Roman" w:hAnsi="Arial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9C64D2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unhideWhenUsed/>
    <w:rsid w:val="00F7281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7281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7281C"/>
    <w:rPr>
      <w:rFonts w:ascii="Arial" w:eastAsia="Times New Roman" w:hAnsi="Arial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7281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7281C"/>
    <w:rPr>
      <w:rFonts w:ascii="Arial" w:eastAsia="Times New Roman" w:hAnsi="Arial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7281C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281C"/>
    <w:rPr>
      <w:rFonts w:ascii="Segoe UI" w:eastAsia="Times New Roman" w:hAnsi="Segoe UI" w:cs="Segoe UI"/>
      <w:sz w:val="18"/>
      <w:szCs w:val="18"/>
      <w:lang w:eastAsia="pt-BR"/>
    </w:rPr>
  </w:style>
  <w:style w:type="paragraph" w:styleId="Reviso">
    <w:name w:val="Revision"/>
    <w:hidden/>
    <w:uiPriority w:val="99"/>
    <w:semiHidden/>
    <w:rsid w:val="00991A94"/>
    <w:rPr>
      <w:rFonts w:eastAsia="Times New Roman" w:cs="Times New Roman"/>
    </w:rPr>
  </w:style>
  <w:style w:type="character" w:styleId="HiperlinkVisitado">
    <w:name w:val="FollowedHyperlink"/>
    <w:basedOn w:val="Fontepargpadro"/>
    <w:uiPriority w:val="99"/>
    <w:semiHidden/>
    <w:unhideWhenUsed/>
    <w:rsid w:val="00626FC3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56972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0439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3B7968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BD1939"/>
    <w:pPr>
      <w:widowControl w:val="0"/>
      <w:autoSpaceDE w:val="0"/>
      <w:autoSpaceDN w:val="0"/>
      <w:spacing w:before="0"/>
      <w:jc w:val="left"/>
    </w:pPr>
    <w:rPr>
      <w:rFonts w:ascii="Times New Roman" w:hAnsi="Times New Roman"/>
      <w:sz w:val="22"/>
      <w:szCs w:val="22"/>
      <w:lang w:val="pt-PT" w:eastAsia="en-US"/>
    </w:rPr>
  </w:style>
  <w:style w:type="paragraph" w:styleId="Cabealho">
    <w:name w:val="header"/>
    <w:basedOn w:val="Normal"/>
    <w:link w:val="CabealhoChar"/>
    <w:uiPriority w:val="99"/>
    <w:unhideWhenUsed/>
    <w:rsid w:val="009B7DE5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9B7DE5"/>
    <w:rPr>
      <w:rFonts w:ascii="Arial" w:eastAsia="Times New Roman" w:hAnsi="Arial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B7DE5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9B7DE5"/>
    <w:rPr>
      <w:rFonts w:ascii="Arial" w:eastAsia="Times New Roman" w:hAnsi="Arial" w:cs="Times New Roman"/>
      <w:sz w:val="24"/>
      <w:szCs w:val="24"/>
      <w:lang w:eastAsia="pt-BR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AC0FFF"/>
    <w:pPr>
      <w:spacing w:before="0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AC0FFF"/>
    <w:rPr>
      <w:rFonts w:ascii="Arial" w:eastAsia="Times New Roman" w:hAnsi="Arial" w:cs="Times New Roman"/>
      <w:sz w:val="20"/>
      <w:szCs w:val="20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AC0FFF"/>
    <w:rPr>
      <w:vertAlign w:val="superscript"/>
    </w:rPr>
  </w:style>
  <w:style w:type="character" w:styleId="nfase">
    <w:name w:val="Emphasis"/>
    <w:basedOn w:val="Fontepargpadro"/>
    <w:uiPriority w:val="20"/>
    <w:qFormat/>
    <w:rsid w:val="00EA08C5"/>
    <w:rPr>
      <w:i/>
      <w:iCs/>
    </w:rPr>
  </w:style>
  <w:style w:type="character" w:customStyle="1" w:styleId="fontstyle01">
    <w:name w:val="fontstyle01"/>
    <w:basedOn w:val="Fontepargpadro"/>
    <w:rsid w:val="00EA08C5"/>
    <w:rPr>
      <w:rFonts w:ascii="Times-Bold" w:hAnsi="Times-Bold" w:hint="default"/>
      <w:b/>
      <w:bCs/>
      <w:i w:val="0"/>
      <w:iCs w:val="0"/>
      <w:color w:val="000000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rsid w:val="00AC4BEC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lista-resultadodescricao">
    <w:name w:val="lista-resultado__descricao"/>
    <w:basedOn w:val="Fontepargpadro"/>
    <w:rsid w:val="00AC4BEC"/>
  </w:style>
  <w:style w:type="paragraph" w:styleId="NormalWeb">
    <w:name w:val="Normal (Web)"/>
    <w:basedOn w:val="Normal"/>
    <w:uiPriority w:val="99"/>
    <w:semiHidden/>
    <w:unhideWhenUsed/>
    <w:rsid w:val="00AC4BEC"/>
    <w:pPr>
      <w:spacing w:before="100" w:beforeAutospacing="1" w:after="100" w:afterAutospacing="1"/>
      <w:jc w:val="left"/>
    </w:pPr>
    <w:rPr>
      <w:rFonts w:ascii="Times New Roman" w:hAnsi="Times New Roma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ioteca.pge.rj.gov.br/scripts/bnweb/bnmapi.exe?router=upload/80855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cumentacao.pge.rj.gov.br/bnportal/pt-BR/search/76176?exp=Parecer%20n.%C2%BA%2008%202017%20%E2%80%93%20FMBM&amp;filter=%7B%22exp%22%3A%5B%22%5C%2208%5C%22%2Fnumero%22%5D%7D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umentacao.pge.rj.gov.br/bnportal/pt-BR/search/76176?exp=Parecer%20n.%C2%BA%2008%202017%20%E2%80%93%20FMBM&amp;filter=%7B%22exp%22%3A%5B%22%5C%2208%5C%22%2Fnumero%22%5D%7D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leisestaduais.com.br/rj/lei-ordinaria-n-287-1979-rio-de-janeiro-aprova-o-codigo-de-administracao-financeira-e-contabilidade-publica-do-estado-do-rio-de-janeiro-e-da-outras-providencia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analto.gov.br/ccivil_03/_ato2019-2022/2021/lei/L14133.htm?origin=instituicao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17/jqe0pclvKcWm/74nk5gtQag==">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</go:docsCustomData>
</go:gDocsCustomXmlDataStorage>
</file>

<file path=customXml/itemProps1.xml><?xml version="1.0" encoding="utf-8"?>
<ds:datastoreItem xmlns:ds="http://schemas.openxmlformats.org/officeDocument/2006/customXml" ds:itemID="{669BFC92-EA32-4D8E-90AA-8E01EB47140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3805</Words>
  <Characters>20553</Characters>
  <Application>Microsoft Office Word</Application>
  <DocSecurity>0</DocSecurity>
  <Lines>171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Roberta Lemgruber Boechat Rodrigues</dc:creator>
  <cp:lastModifiedBy>Maria Ardenia de Sousa Martins</cp:lastModifiedBy>
  <cp:revision>2</cp:revision>
  <dcterms:created xsi:type="dcterms:W3CDTF">2024-07-15T16:42:00Z</dcterms:created>
  <dcterms:modified xsi:type="dcterms:W3CDTF">2024-07-15T16:42:00Z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2024-02-08T16:36:12Z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648ab8cb-97a3-4ada-922e-03de5f0c1e94</vt:lpwstr>
  </property>
  <property fmtid="{D5CDD505-2E9C-101B-9397-08002B2CF9AE}" pid="7" name="MSIP_Label_defa4170-0d19-0005-0004-bc88714345d2_ActionId">
    <vt:lpwstr>c621aa67-66b4-423a-8f80-df079b1de602</vt:lpwstr>
  </property>
  <property fmtid="{D5CDD505-2E9C-101B-9397-08002B2CF9AE}" pid="8" name="MSIP_Label_defa4170-0d19-0005-0004-bc88714345d2_ContentBits">
    <vt:lpwstr>0</vt:lpwstr>
  </property>
</Properties>
</file>