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FBB63" w14:textId="77777777" w:rsidR="00D4435D" w:rsidRPr="005D1C15" w:rsidRDefault="00D4435D" w:rsidP="00D4435D">
      <w:pPr>
        <w:jc w:val="center"/>
        <w:rPr>
          <w:rFonts w:ascii="Times New Roman" w:hAnsi="Times New Roman"/>
          <w:b/>
          <w:bCs/>
          <w:u w:val="single"/>
        </w:rPr>
      </w:pPr>
      <w:r w:rsidRPr="005D1C15">
        <w:rPr>
          <w:rFonts w:ascii="Times New Roman" w:hAnsi="Times New Roman"/>
          <w:b/>
          <w:bCs/>
          <w:u w:val="single"/>
        </w:rPr>
        <w:t>CHECKLIST</w:t>
      </w:r>
    </w:p>
    <w:p w14:paraId="20A394D8" w14:textId="77777777" w:rsidR="00D4435D" w:rsidRPr="005D1C15" w:rsidRDefault="00D4435D" w:rsidP="00D4435D">
      <w:pPr>
        <w:jc w:val="center"/>
        <w:rPr>
          <w:rFonts w:ascii="Times New Roman" w:hAnsi="Times New Roman"/>
          <w:b/>
          <w:bCs/>
        </w:rPr>
      </w:pPr>
    </w:p>
    <w:p w14:paraId="0141670B" w14:textId="4B016FB2" w:rsidR="00D4435D" w:rsidRDefault="00D4435D" w:rsidP="00D4435D">
      <w:pPr>
        <w:jc w:val="center"/>
        <w:rPr>
          <w:rFonts w:ascii="Times New Roman" w:hAnsi="Times New Roman"/>
          <w:b/>
          <w:bCs/>
        </w:rPr>
      </w:pPr>
      <w:r w:rsidRPr="005D1C15">
        <w:rPr>
          <w:rFonts w:ascii="Times New Roman" w:hAnsi="Times New Roman"/>
          <w:b/>
          <w:bCs/>
        </w:rPr>
        <w:t xml:space="preserve">PESQUISA DE PREÇOS – </w:t>
      </w:r>
      <w:r w:rsidR="000728C3" w:rsidRPr="005D1C15">
        <w:rPr>
          <w:rFonts w:ascii="Times New Roman" w:hAnsi="Times New Roman"/>
          <w:b/>
          <w:bCs/>
        </w:rPr>
        <w:t xml:space="preserve">AQUISIÇÃO E SERVIÇOS – </w:t>
      </w:r>
      <w:r w:rsidRPr="005D1C15">
        <w:rPr>
          <w:rFonts w:ascii="Times New Roman" w:hAnsi="Times New Roman"/>
          <w:b/>
          <w:bCs/>
        </w:rPr>
        <w:t>LEI N.º 14.133/21</w:t>
      </w:r>
    </w:p>
    <w:p w14:paraId="0BCDD647" w14:textId="77777777" w:rsidR="007F40A0" w:rsidRDefault="007F40A0" w:rsidP="007F40A0">
      <w:pPr>
        <w:ind w:left="-709"/>
        <w:jc w:val="left"/>
        <w:rPr>
          <w:rFonts w:ascii="Times New Roman" w:hAnsi="Times New Roman"/>
          <w:b/>
          <w:sz w:val="22"/>
          <w:szCs w:val="22"/>
        </w:rPr>
      </w:pPr>
    </w:p>
    <w:p w14:paraId="412881F5" w14:textId="681BC127" w:rsidR="007F40A0" w:rsidRPr="004B47CE" w:rsidRDefault="007F40A0" w:rsidP="007F40A0">
      <w:pPr>
        <w:ind w:left="-709"/>
        <w:jc w:val="left"/>
        <w:rPr>
          <w:rFonts w:ascii="Times New Roman" w:hAnsi="Times New Roman"/>
          <w:b/>
          <w:sz w:val="22"/>
          <w:szCs w:val="22"/>
        </w:rPr>
      </w:pPr>
      <w:r w:rsidRPr="004B47CE">
        <w:rPr>
          <w:rFonts w:ascii="Times New Roman" w:hAnsi="Times New Roman"/>
          <w:b/>
          <w:sz w:val="22"/>
          <w:szCs w:val="22"/>
        </w:rPr>
        <w:t xml:space="preserve">Processo </w:t>
      </w:r>
      <w:r>
        <w:rPr>
          <w:rFonts w:ascii="Times New Roman" w:hAnsi="Times New Roman"/>
          <w:b/>
          <w:sz w:val="22"/>
          <w:szCs w:val="22"/>
        </w:rPr>
        <w:t xml:space="preserve">SEI </w:t>
      </w:r>
      <w:r w:rsidRPr="004B47CE">
        <w:rPr>
          <w:rFonts w:ascii="Times New Roman" w:hAnsi="Times New Roman"/>
          <w:b/>
          <w:sz w:val="22"/>
          <w:szCs w:val="22"/>
        </w:rPr>
        <w:t>nº: ________________________________</w:t>
      </w:r>
    </w:p>
    <w:p w14:paraId="294E6FEC" w14:textId="77777777" w:rsidR="007F40A0" w:rsidRPr="005D1C15" w:rsidRDefault="007F40A0" w:rsidP="00D4435D">
      <w:pPr>
        <w:jc w:val="center"/>
        <w:rPr>
          <w:rFonts w:ascii="Times New Roman" w:hAnsi="Times New Roman"/>
          <w:b/>
          <w:bCs/>
        </w:rPr>
      </w:pPr>
    </w:p>
    <w:tbl>
      <w:tblPr>
        <w:tblStyle w:val="Tabelacomgrade"/>
        <w:tblW w:w="15451" w:type="dxa"/>
        <w:tblInd w:w="-714" w:type="dxa"/>
        <w:tblLook w:val="04A0" w:firstRow="1" w:lastRow="0" w:firstColumn="1" w:lastColumn="0" w:noHBand="0" w:noVBand="1"/>
      </w:tblPr>
      <w:tblGrid>
        <w:gridCol w:w="15451"/>
      </w:tblGrid>
      <w:tr w:rsidR="00D4435D" w:rsidRPr="005D1C15" w14:paraId="3617C989" w14:textId="77777777" w:rsidTr="00302C4D">
        <w:trPr>
          <w:trHeight w:val="1266"/>
        </w:trPr>
        <w:tc>
          <w:tcPr>
            <w:tcW w:w="154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FCF5452" w14:textId="72A224DA" w:rsidR="00D4435D" w:rsidRPr="00107881" w:rsidRDefault="00D4435D" w:rsidP="00FE1B54">
            <w:pPr>
              <w:tabs>
                <w:tab w:val="left" w:pos="12923"/>
              </w:tabs>
              <w:spacing w:before="0"/>
              <w:ind w:right="38"/>
              <w:contextualSpacing/>
              <w:rPr>
                <w:rFonts w:ascii="Times New Roman" w:hAnsi="Times New Roman"/>
                <w:b/>
                <w:sz w:val="22"/>
                <w:szCs w:val="22"/>
              </w:rPr>
            </w:pPr>
            <w:r w:rsidRPr="005D1C15">
              <w:rPr>
                <w:rFonts w:ascii="Times New Roman" w:hAnsi="Times New Roman"/>
              </w:rPr>
              <w:t xml:space="preserve"> </w:t>
            </w:r>
            <w:r w:rsidRPr="00107881">
              <w:rPr>
                <w:rFonts w:ascii="Times New Roman" w:hAnsi="Times New Roman"/>
                <w:b/>
                <w:sz w:val="22"/>
                <w:szCs w:val="22"/>
              </w:rPr>
              <w:t xml:space="preserve">O preenchimento do presente </w:t>
            </w:r>
            <w:r w:rsidR="005D1C15" w:rsidRPr="00107881">
              <w:rPr>
                <w:rFonts w:ascii="Times New Roman" w:hAnsi="Times New Roman"/>
                <w:b/>
                <w:i/>
                <w:iCs/>
                <w:sz w:val="22"/>
                <w:szCs w:val="22"/>
              </w:rPr>
              <w:t>checklist</w:t>
            </w:r>
            <w:r w:rsidRPr="00107881">
              <w:rPr>
                <w:rFonts w:ascii="Times New Roman" w:hAnsi="Times New Roman"/>
                <w:b/>
                <w:sz w:val="22"/>
                <w:szCs w:val="22"/>
              </w:rPr>
              <w:t xml:space="preserve"> </w:t>
            </w:r>
            <w:r w:rsidR="00107881" w:rsidRPr="00107881">
              <w:rPr>
                <w:rFonts w:ascii="Times New Roman" w:hAnsi="Times New Roman"/>
                <w:b/>
                <w:sz w:val="22"/>
                <w:szCs w:val="22"/>
              </w:rPr>
              <w:t>deve ser</w:t>
            </w:r>
            <w:r w:rsidRPr="00107881">
              <w:rPr>
                <w:rFonts w:ascii="Times New Roman" w:hAnsi="Times New Roman"/>
                <w:b/>
                <w:sz w:val="22"/>
                <w:szCs w:val="22"/>
              </w:rPr>
              <w:t xml:space="preserve"> realizado na forma da </w:t>
            </w:r>
            <w:hyperlink r:id="rId7" w:history="1">
              <w:r w:rsidR="007F40A0" w:rsidRPr="00D4347D">
                <w:rPr>
                  <w:rStyle w:val="Hyperlink"/>
                  <w:rFonts w:ascii="Times New Roman" w:hAnsi="Times New Roman"/>
                  <w:b/>
                  <w:sz w:val="22"/>
                  <w:szCs w:val="22"/>
                </w:rPr>
                <w:t>Resolução Conjunta PGE/SEPLAG nº 187</w:t>
              </w:r>
            </w:hyperlink>
            <w:r w:rsidRPr="00107881">
              <w:rPr>
                <w:rFonts w:ascii="Times New Roman" w:hAnsi="Times New Roman"/>
                <w:b/>
                <w:sz w:val="22"/>
                <w:szCs w:val="22"/>
              </w:rPr>
              <w:t>, de 14 de dezembro de 2021, ou da norma que vier a substitu</w:t>
            </w:r>
            <w:r w:rsidR="00B831C7" w:rsidRPr="00107881">
              <w:rPr>
                <w:rFonts w:ascii="Times New Roman" w:hAnsi="Times New Roman"/>
                <w:b/>
                <w:sz w:val="22"/>
                <w:szCs w:val="22"/>
              </w:rPr>
              <w:t>i</w:t>
            </w:r>
            <w:r w:rsidRPr="00107881">
              <w:rPr>
                <w:rFonts w:ascii="Times New Roman" w:hAnsi="Times New Roman"/>
                <w:b/>
                <w:sz w:val="22"/>
                <w:szCs w:val="22"/>
              </w:rPr>
              <w:t>-la</w:t>
            </w:r>
            <w:r w:rsidR="005D1C15" w:rsidRPr="00107881">
              <w:rPr>
                <w:rFonts w:ascii="Times New Roman" w:hAnsi="Times New Roman"/>
                <w:b/>
                <w:sz w:val="22"/>
                <w:szCs w:val="22"/>
              </w:rPr>
              <w:t>. Segundo seu art. 1º, a lista de verificação (</w:t>
            </w:r>
            <w:r w:rsidR="005D1C15" w:rsidRPr="00107881">
              <w:rPr>
                <w:rFonts w:ascii="Times New Roman" w:hAnsi="Times New Roman"/>
                <w:b/>
                <w:i/>
                <w:iCs/>
                <w:sz w:val="22"/>
                <w:szCs w:val="22"/>
              </w:rPr>
              <w:t>checklist</w:t>
            </w:r>
            <w:r w:rsidR="005D1C15" w:rsidRPr="00107881">
              <w:rPr>
                <w:rFonts w:ascii="Times New Roman" w:hAnsi="Times New Roman"/>
                <w:b/>
                <w:sz w:val="22"/>
                <w:szCs w:val="22"/>
              </w:rPr>
              <w:t>) é item obrigatório da instrução processual e deve ser juntada aos autos previamente à remessa para análise do órgão jurídico.</w:t>
            </w:r>
          </w:p>
          <w:p w14:paraId="4C181365" w14:textId="77777777" w:rsidR="00EC379E" w:rsidRPr="00107881" w:rsidRDefault="00EC379E" w:rsidP="00FE1B54">
            <w:pPr>
              <w:tabs>
                <w:tab w:val="left" w:pos="12923"/>
              </w:tabs>
              <w:spacing w:before="0"/>
              <w:ind w:right="38"/>
              <w:contextualSpacing/>
              <w:rPr>
                <w:rFonts w:ascii="Times New Roman" w:hAnsi="Times New Roman"/>
                <w:b/>
                <w:sz w:val="22"/>
                <w:szCs w:val="22"/>
              </w:rPr>
            </w:pPr>
          </w:p>
          <w:p w14:paraId="630BA9B1" w14:textId="34FCD3CD" w:rsidR="00A53509" w:rsidRPr="00107881" w:rsidRDefault="00A53509" w:rsidP="00A53509">
            <w:pPr>
              <w:tabs>
                <w:tab w:val="left" w:pos="12923"/>
              </w:tabs>
              <w:spacing w:before="0"/>
              <w:ind w:right="38"/>
              <w:contextualSpacing/>
              <w:rPr>
                <w:rFonts w:ascii="Times New Roman" w:hAnsi="Times New Roman"/>
                <w:b/>
                <w:sz w:val="22"/>
                <w:szCs w:val="22"/>
              </w:rPr>
            </w:pPr>
            <w:r w:rsidRPr="00107881">
              <w:rPr>
                <w:rFonts w:ascii="Times New Roman" w:hAnsi="Times New Roman"/>
                <w:b/>
                <w:sz w:val="22"/>
                <w:szCs w:val="22"/>
              </w:rPr>
              <w:t xml:space="preserve">Este </w:t>
            </w:r>
            <w:r w:rsidRPr="00107881">
              <w:rPr>
                <w:rFonts w:ascii="Times New Roman" w:hAnsi="Times New Roman"/>
                <w:b/>
                <w:i/>
                <w:iCs/>
                <w:sz w:val="22"/>
                <w:szCs w:val="22"/>
              </w:rPr>
              <w:t>checklist</w:t>
            </w:r>
            <w:r w:rsidRPr="00107881">
              <w:rPr>
                <w:rFonts w:ascii="Times New Roman" w:hAnsi="Times New Roman"/>
                <w:b/>
                <w:sz w:val="22"/>
                <w:szCs w:val="22"/>
              </w:rPr>
              <w:t xml:space="preserve"> tem por objetivo auxiliar os gestores na revisão das condições a serem observadas nas pesquisas de preços realizadas com base na Lei nº 14.133/21 e no Decreto nº 48.816/23 (que regulamenta a fase preparatória). Deve-se, também, observar a Orientação Administrativa PGERJ nº 18. </w:t>
            </w:r>
          </w:p>
          <w:p w14:paraId="4886DC80" w14:textId="77777777" w:rsidR="00A53509" w:rsidRDefault="00A53509" w:rsidP="00FE1B54">
            <w:pPr>
              <w:tabs>
                <w:tab w:val="left" w:pos="12923"/>
              </w:tabs>
              <w:spacing w:before="0"/>
              <w:ind w:right="38"/>
              <w:contextualSpacing/>
              <w:rPr>
                <w:rFonts w:ascii="Times New Roman" w:hAnsi="Times New Roman"/>
                <w:b/>
                <w:color w:val="FF0000"/>
                <w:sz w:val="22"/>
                <w:szCs w:val="22"/>
              </w:rPr>
            </w:pPr>
          </w:p>
          <w:p w14:paraId="0F263AFE" w14:textId="743EDBD6" w:rsidR="00722AA9" w:rsidRPr="007F40A0" w:rsidRDefault="00D4435D" w:rsidP="00FE1B54">
            <w:pPr>
              <w:tabs>
                <w:tab w:val="left" w:pos="12923"/>
              </w:tabs>
              <w:spacing w:before="0"/>
              <w:ind w:right="38"/>
              <w:contextualSpacing/>
              <w:rPr>
                <w:rFonts w:ascii="Times New Roman" w:hAnsi="Times New Roman"/>
                <w:b/>
                <w:sz w:val="22"/>
                <w:szCs w:val="22"/>
              </w:rPr>
            </w:pPr>
            <w:r w:rsidRPr="007F40A0">
              <w:rPr>
                <w:rFonts w:ascii="Times New Roman" w:hAnsi="Times New Roman"/>
                <w:b/>
                <w:sz w:val="22"/>
                <w:szCs w:val="22"/>
              </w:rPr>
              <w:t xml:space="preserve">Este </w:t>
            </w:r>
            <w:r w:rsidR="005D1C15" w:rsidRPr="007F40A0">
              <w:rPr>
                <w:rFonts w:ascii="Times New Roman" w:hAnsi="Times New Roman"/>
                <w:b/>
                <w:i/>
                <w:iCs/>
                <w:sz w:val="22"/>
                <w:szCs w:val="22"/>
              </w:rPr>
              <w:t>checklist</w:t>
            </w:r>
            <w:r w:rsidRPr="007F40A0">
              <w:rPr>
                <w:rFonts w:ascii="Times New Roman" w:hAnsi="Times New Roman"/>
                <w:b/>
                <w:sz w:val="22"/>
                <w:szCs w:val="22"/>
              </w:rPr>
              <w:t xml:space="preserve"> </w:t>
            </w:r>
            <w:r w:rsidR="007F40A0">
              <w:rPr>
                <w:rFonts w:ascii="Times New Roman" w:hAnsi="Times New Roman"/>
                <w:b/>
                <w:sz w:val="22"/>
                <w:szCs w:val="22"/>
              </w:rPr>
              <w:t xml:space="preserve">trata unicamente da pesquisa de preços, e </w:t>
            </w:r>
            <w:r w:rsidRPr="007F40A0">
              <w:rPr>
                <w:rFonts w:ascii="Times New Roman" w:hAnsi="Times New Roman"/>
                <w:b/>
                <w:sz w:val="22"/>
                <w:szCs w:val="22"/>
              </w:rPr>
              <w:t xml:space="preserve">deverá ser </w:t>
            </w:r>
            <w:r w:rsidR="007F40A0">
              <w:rPr>
                <w:rFonts w:ascii="Times New Roman" w:hAnsi="Times New Roman"/>
                <w:b/>
                <w:sz w:val="22"/>
                <w:szCs w:val="22"/>
              </w:rPr>
              <w:t xml:space="preserve">usado juntamente com </w:t>
            </w:r>
            <w:r w:rsidRPr="007F40A0">
              <w:rPr>
                <w:rFonts w:ascii="Times New Roman" w:hAnsi="Times New Roman"/>
                <w:b/>
                <w:sz w:val="22"/>
                <w:szCs w:val="22"/>
              </w:rPr>
              <w:t>os</w:t>
            </w:r>
            <w:r w:rsidR="007F40A0">
              <w:rPr>
                <w:rFonts w:ascii="Times New Roman" w:hAnsi="Times New Roman"/>
                <w:b/>
                <w:sz w:val="22"/>
                <w:szCs w:val="22"/>
              </w:rPr>
              <w:t xml:space="preserve"> demais</w:t>
            </w:r>
            <w:r w:rsidRPr="007F40A0">
              <w:rPr>
                <w:rFonts w:ascii="Times New Roman" w:hAnsi="Times New Roman"/>
                <w:b/>
                <w:sz w:val="22"/>
                <w:szCs w:val="22"/>
              </w:rPr>
              <w:t xml:space="preserve"> </w:t>
            </w:r>
            <w:r w:rsidR="005D1C15" w:rsidRPr="007F40A0">
              <w:rPr>
                <w:rFonts w:ascii="Times New Roman" w:hAnsi="Times New Roman"/>
                <w:b/>
                <w:i/>
                <w:iCs/>
                <w:sz w:val="22"/>
                <w:szCs w:val="22"/>
              </w:rPr>
              <w:t>checklists</w:t>
            </w:r>
            <w:r w:rsidR="00722AA9" w:rsidRPr="007F40A0">
              <w:rPr>
                <w:rFonts w:ascii="Times New Roman" w:hAnsi="Times New Roman"/>
                <w:b/>
                <w:sz w:val="22"/>
                <w:szCs w:val="22"/>
              </w:rPr>
              <w:t xml:space="preserve"> que </w:t>
            </w:r>
            <w:r w:rsidR="007F40A0">
              <w:rPr>
                <w:rFonts w:ascii="Times New Roman" w:hAnsi="Times New Roman"/>
                <w:b/>
                <w:sz w:val="22"/>
                <w:szCs w:val="22"/>
              </w:rPr>
              <w:t>tratem de outras etapas/aspectos das contratações públicas</w:t>
            </w:r>
            <w:r w:rsidR="007F40A0" w:rsidRPr="007F40A0">
              <w:rPr>
                <w:rFonts w:ascii="Times New Roman" w:hAnsi="Times New Roman"/>
                <w:b/>
                <w:sz w:val="22"/>
                <w:szCs w:val="22"/>
              </w:rPr>
              <w:t>.</w:t>
            </w:r>
          </w:p>
          <w:p w14:paraId="1DD4BFEA" w14:textId="77777777" w:rsidR="00EC379E" w:rsidRPr="00107881" w:rsidRDefault="00EC379E" w:rsidP="00FE1B54">
            <w:pPr>
              <w:tabs>
                <w:tab w:val="left" w:pos="12923"/>
              </w:tabs>
              <w:spacing w:before="0"/>
              <w:ind w:right="38"/>
              <w:contextualSpacing/>
              <w:rPr>
                <w:rFonts w:ascii="Times New Roman" w:hAnsi="Times New Roman"/>
                <w:b/>
                <w:sz w:val="22"/>
                <w:szCs w:val="22"/>
              </w:rPr>
            </w:pPr>
          </w:p>
          <w:p w14:paraId="3EF41D60" w14:textId="633CF0B2" w:rsidR="00D07912" w:rsidRPr="005D1C15" w:rsidRDefault="00D07912" w:rsidP="00FE1B54">
            <w:pPr>
              <w:tabs>
                <w:tab w:val="left" w:pos="12923"/>
              </w:tabs>
              <w:spacing w:before="0"/>
              <w:ind w:right="38"/>
              <w:contextualSpacing/>
              <w:rPr>
                <w:rFonts w:ascii="Times New Roman" w:hAnsi="Times New Roman"/>
                <w:b/>
                <w:sz w:val="22"/>
                <w:szCs w:val="22"/>
              </w:rPr>
            </w:pPr>
            <w:r w:rsidRPr="00107881">
              <w:rPr>
                <w:rFonts w:ascii="Times New Roman" w:hAnsi="Times New Roman"/>
                <w:b/>
                <w:sz w:val="22"/>
                <w:szCs w:val="22"/>
              </w:rPr>
              <w:t xml:space="preserve">A aplicação do </w:t>
            </w:r>
            <w:r w:rsidRPr="00107881">
              <w:rPr>
                <w:rFonts w:ascii="Times New Roman" w:hAnsi="Times New Roman"/>
                <w:b/>
                <w:i/>
                <w:iCs/>
                <w:sz w:val="22"/>
                <w:szCs w:val="22"/>
              </w:rPr>
              <w:t>checklist</w:t>
            </w:r>
            <w:r w:rsidRPr="00107881">
              <w:rPr>
                <w:rFonts w:ascii="Times New Roman" w:hAnsi="Times New Roman"/>
                <w:b/>
                <w:sz w:val="22"/>
                <w:szCs w:val="22"/>
              </w:rPr>
              <w:t xml:space="preserve"> não dispensa a análise acurada de todos os documentos do processo. As Notas Explicativas</w:t>
            </w:r>
            <w:r w:rsidR="005D1C15" w:rsidRPr="00107881">
              <w:rPr>
                <w:rFonts w:ascii="Times New Roman" w:hAnsi="Times New Roman"/>
                <w:b/>
                <w:sz w:val="22"/>
                <w:szCs w:val="22"/>
              </w:rPr>
              <w:t xml:space="preserve">, quando existentes, </w:t>
            </w:r>
            <w:r w:rsidRPr="00107881">
              <w:rPr>
                <w:rFonts w:ascii="Times New Roman" w:hAnsi="Times New Roman"/>
                <w:b/>
                <w:sz w:val="22"/>
                <w:szCs w:val="22"/>
              </w:rPr>
              <w:t xml:space="preserve">podem ser excluídas quando da </w:t>
            </w:r>
            <w:r w:rsidR="005D1C15" w:rsidRPr="00107881">
              <w:rPr>
                <w:rFonts w:ascii="Times New Roman" w:hAnsi="Times New Roman"/>
                <w:b/>
                <w:sz w:val="22"/>
                <w:szCs w:val="22"/>
              </w:rPr>
              <w:t>juntada</w:t>
            </w:r>
            <w:r w:rsidRPr="00107881">
              <w:rPr>
                <w:rFonts w:ascii="Times New Roman" w:hAnsi="Times New Roman"/>
                <w:b/>
                <w:sz w:val="22"/>
                <w:szCs w:val="22"/>
              </w:rPr>
              <w:t xml:space="preserve"> deste formulário </w:t>
            </w:r>
            <w:r w:rsidR="005D1C15" w:rsidRPr="00107881">
              <w:rPr>
                <w:rFonts w:ascii="Times New Roman" w:hAnsi="Times New Roman"/>
                <w:b/>
                <w:sz w:val="22"/>
                <w:szCs w:val="22"/>
              </w:rPr>
              <w:t xml:space="preserve">preenchido </w:t>
            </w:r>
            <w:r w:rsidRPr="00107881">
              <w:rPr>
                <w:rFonts w:ascii="Times New Roman" w:hAnsi="Times New Roman"/>
                <w:b/>
                <w:sz w:val="22"/>
                <w:szCs w:val="22"/>
              </w:rPr>
              <w:t>ao processo.</w:t>
            </w:r>
          </w:p>
        </w:tc>
      </w:tr>
    </w:tbl>
    <w:p w14:paraId="1B6F392F" w14:textId="72EC529D" w:rsidR="00D4435D" w:rsidRDefault="00D4435D">
      <w:pPr>
        <w:rPr>
          <w:rFonts w:ascii="Times New Roman" w:hAnsi="Times New Roman"/>
          <w:sz w:val="22"/>
          <w:szCs w:val="22"/>
        </w:rPr>
      </w:pPr>
    </w:p>
    <w:p w14:paraId="75C0394C" w14:textId="77777777" w:rsidR="00FB3AC0" w:rsidRPr="005D1C15" w:rsidRDefault="00FB3AC0">
      <w:pPr>
        <w:rPr>
          <w:rFonts w:ascii="Times New Roman" w:hAnsi="Times New Roman"/>
          <w:sz w:val="22"/>
          <w:szCs w:val="22"/>
        </w:rPr>
      </w:pPr>
    </w:p>
    <w:tbl>
      <w:tblPr>
        <w:tblW w:w="15451" w:type="dxa"/>
        <w:tblInd w:w="-71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3183"/>
        <w:gridCol w:w="993"/>
        <w:gridCol w:w="1275"/>
      </w:tblGrid>
      <w:tr w:rsidR="00302C4D" w:rsidRPr="004B47CE" w14:paraId="3FD14D82" w14:textId="77777777" w:rsidTr="00302C4D">
        <w:tc>
          <w:tcPr>
            <w:tcW w:w="1318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7108EBE" w14:textId="77777777" w:rsidR="00302C4D" w:rsidRDefault="00302C4D" w:rsidP="00113CAC">
            <w:pPr>
              <w:spacing w:before="0"/>
              <w:jc w:val="center"/>
              <w:rPr>
                <w:rFonts w:ascii="Times New Roman" w:hAnsi="Times New Roman"/>
                <w:b/>
                <w:sz w:val="22"/>
                <w:szCs w:val="22"/>
              </w:rPr>
            </w:pPr>
          </w:p>
          <w:p w14:paraId="779E6CF5" w14:textId="05062044" w:rsidR="00302C4D" w:rsidRPr="004B47CE" w:rsidRDefault="00302C4D" w:rsidP="00113CAC">
            <w:pPr>
              <w:spacing w:before="0"/>
              <w:jc w:val="center"/>
              <w:rPr>
                <w:rFonts w:ascii="Times New Roman" w:hAnsi="Times New Roman"/>
                <w:b/>
                <w:sz w:val="22"/>
                <w:szCs w:val="22"/>
              </w:rPr>
            </w:pPr>
            <w:r w:rsidRPr="005D1C15">
              <w:rPr>
                <w:rFonts w:ascii="Times New Roman" w:hAnsi="Times New Roman"/>
                <w:b/>
                <w:sz w:val="22"/>
                <w:szCs w:val="22"/>
              </w:rPr>
              <w:t>PESQUISA DE PREÇOS</w:t>
            </w:r>
            <w:r w:rsidRPr="004B47CE">
              <w:rPr>
                <w:rFonts w:ascii="Times New Roman" w:hAnsi="Times New Roman"/>
                <w:b/>
                <w:sz w:val="22"/>
                <w:szCs w:val="22"/>
              </w:rPr>
              <w:t xml:space="preserve"> </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3C6FD79" w14:textId="77777777" w:rsidR="00302C4D" w:rsidRPr="004B47CE" w:rsidRDefault="00302C4D" w:rsidP="00113CAC">
            <w:pPr>
              <w:spacing w:before="0"/>
              <w:jc w:val="center"/>
              <w:rPr>
                <w:rFonts w:ascii="Times New Roman" w:hAnsi="Times New Roman"/>
                <w:b/>
                <w:sz w:val="22"/>
                <w:szCs w:val="22"/>
              </w:rPr>
            </w:pPr>
            <w:r w:rsidRPr="004B47CE">
              <w:rPr>
                <w:rFonts w:ascii="Times New Roman" w:hAnsi="Times New Roman"/>
                <w:b/>
                <w:sz w:val="22"/>
                <w:szCs w:val="22"/>
              </w:rPr>
              <w:t>S</w:t>
            </w:r>
            <w:r>
              <w:rPr>
                <w:rFonts w:ascii="Times New Roman" w:hAnsi="Times New Roman"/>
                <w:b/>
                <w:sz w:val="22"/>
                <w:szCs w:val="22"/>
              </w:rPr>
              <w:t>im</w:t>
            </w:r>
            <w:r w:rsidRPr="004B47CE">
              <w:rPr>
                <w:rFonts w:ascii="Times New Roman" w:hAnsi="Times New Roman"/>
                <w:b/>
                <w:sz w:val="22"/>
                <w:szCs w:val="22"/>
              </w:rPr>
              <w:t xml:space="preserve"> / N</w:t>
            </w:r>
            <w:r>
              <w:rPr>
                <w:rFonts w:ascii="Times New Roman" w:hAnsi="Times New Roman"/>
                <w:b/>
                <w:sz w:val="22"/>
                <w:szCs w:val="22"/>
              </w:rPr>
              <w:t>ão</w:t>
            </w:r>
            <w:r w:rsidRPr="004B47CE">
              <w:rPr>
                <w:rFonts w:ascii="Times New Roman" w:hAnsi="Times New Roman"/>
                <w:b/>
                <w:sz w:val="22"/>
                <w:szCs w:val="22"/>
              </w:rPr>
              <w:t xml:space="preserve"> / Não se aplica</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3F6D835" w14:textId="77777777" w:rsidR="00302C4D" w:rsidRPr="004B47CE" w:rsidRDefault="00302C4D" w:rsidP="00113CAC">
            <w:pPr>
              <w:spacing w:before="0"/>
              <w:jc w:val="center"/>
              <w:rPr>
                <w:rFonts w:ascii="Times New Roman" w:hAnsi="Times New Roman"/>
                <w:b/>
                <w:sz w:val="22"/>
                <w:szCs w:val="22"/>
              </w:rPr>
            </w:pPr>
            <w:r>
              <w:rPr>
                <w:rFonts w:ascii="Times New Roman" w:hAnsi="Times New Roman"/>
                <w:b/>
                <w:sz w:val="22"/>
                <w:szCs w:val="22"/>
              </w:rPr>
              <w:t>Doc. SEI (com indicação da fl./</w:t>
            </w:r>
            <w:proofErr w:type="spellStart"/>
            <w:r>
              <w:rPr>
                <w:rFonts w:ascii="Times New Roman" w:hAnsi="Times New Roman"/>
                <w:b/>
                <w:sz w:val="22"/>
                <w:szCs w:val="22"/>
              </w:rPr>
              <w:t>pará-grafo</w:t>
            </w:r>
            <w:proofErr w:type="spellEnd"/>
            <w:r>
              <w:rPr>
                <w:rFonts w:ascii="Times New Roman" w:hAnsi="Times New Roman"/>
                <w:b/>
                <w:sz w:val="22"/>
                <w:szCs w:val="22"/>
              </w:rPr>
              <w:t xml:space="preserve"> onde está a </w:t>
            </w:r>
            <w:proofErr w:type="spellStart"/>
            <w:r>
              <w:rPr>
                <w:rFonts w:ascii="Times New Roman" w:hAnsi="Times New Roman"/>
                <w:b/>
                <w:sz w:val="22"/>
                <w:szCs w:val="22"/>
              </w:rPr>
              <w:t>info</w:t>
            </w:r>
            <w:proofErr w:type="spellEnd"/>
            <w:r>
              <w:rPr>
                <w:rFonts w:ascii="Times New Roman" w:hAnsi="Times New Roman"/>
                <w:b/>
                <w:sz w:val="22"/>
                <w:szCs w:val="22"/>
              </w:rPr>
              <w:t>., em arquivos com múltiplas folhas)</w:t>
            </w:r>
          </w:p>
        </w:tc>
      </w:tr>
      <w:tr w:rsidR="00FB3AC0" w:rsidRPr="005D1C15" w14:paraId="77B896BD"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FFFFFF"/>
          </w:tcPr>
          <w:p w14:paraId="45B35CCB" w14:textId="4070ED9B"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 xml:space="preserve">1. </w:t>
            </w:r>
            <w:r w:rsidRPr="005D1C15">
              <w:rPr>
                <w:rFonts w:ascii="Times New Roman" w:hAnsi="Times New Roman"/>
                <w:sz w:val="22"/>
                <w:szCs w:val="22"/>
              </w:rPr>
              <w:t>Foram adotados os seguintes parâmetros na pesquisa de preços para a aquisição de bens ou contratação de serviços: (art. 29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vAlign w:val="center"/>
          </w:tcPr>
          <w:p w14:paraId="0CFBB0D7" w14:textId="01239B2A" w:rsidR="00FB3AC0" w:rsidRPr="00FB3AC0" w:rsidRDefault="00FB3AC0" w:rsidP="00FB3AC0">
            <w:pPr>
              <w:spacing w:before="0"/>
              <w:rPr>
                <w:rFonts w:ascii="Times New Roman" w:hAnsi="Times New Roman"/>
                <w:sz w:val="22"/>
                <w:szCs w:val="22"/>
                <w:highlight w:val="darkGray"/>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vAlign w:val="center"/>
          </w:tcPr>
          <w:p w14:paraId="2EBBDA75" w14:textId="1F752048" w:rsidR="00FB3AC0" w:rsidRPr="00FB3AC0" w:rsidRDefault="00FB3AC0" w:rsidP="00FB3AC0">
            <w:pPr>
              <w:spacing w:before="0"/>
              <w:rPr>
                <w:rFonts w:ascii="Times New Roman" w:hAnsi="Times New Roman"/>
                <w:sz w:val="22"/>
                <w:szCs w:val="22"/>
                <w:highlight w:val="darkGray"/>
              </w:rPr>
            </w:pPr>
          </w:p>
        </w:tc>
      </w:tr>
      <w:tr w:rsidR="00FB3AC0" w:rsidRPr="005D1C15" w14:paraId="495F7200"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7F7BC180" w14:textId="1CAEFDA5"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lastRenderedPageBreak/>
              <w:t xml:space="preserve">1.1 </w:t>
            </w:r>
            <w:r w:rsidRPr="005D1C15">
              <w:rPr>
                <w:rFonts w:ascii="Times New Roman" w:hAnsi="Times New Roman"/>
                <w:sz w:val="22"/>
                <w:szCs w:val="22"/>
              </w:rPr>
              <w:t>Composição de custos unitários menores ou iguais à mediana do item correspondente nos sistemas oficiais de governo, como painéis de preços ou banco de preços em saúde, observado o índice de atualização de preços correspondente?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9BB3A9E" w14:textId="697A5D88" w:rsidR="00FB3AC0" w:rsidRPr="005D1C15"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EC4A7A0" w14:textId="481B3CAE" w:rsidR="00FB3AC0" w:rsidRPr="005D1C15" w:rsidRDefault="00FB3AC0" w:rsidP="00FB3AC0">
            <w:pPr>
              <w:spacing w:before="0"/>
              <w:jc w:val="center"/>
              <w:rPr>
                <w:rFonts w:ascii="Times New Roman" w:hAnsi="Times New Roman"/>
                <w:sz w:val="22"/>
                <w:szCs w:val="22"/>
              </w:rPr>
            </w:pPr>
          </w:p>
        </w:tc>
      </w:tr>
      <w:tr w:rsidR="00FB3AC0" w:rsidRPr="005D1C15" w14:paraId="7B0ECC96"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6DA551C6" w14:textId="01DEA1C5"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1.2</w:t>
            </w:r>
            <w:r w:rsidRPr="005D1C15">
              <w:rPr>
                <w:rFonts w:ascii="Times New Roman" w:hAnsi="Times New Roman"/>
                <w:sz w:val="22"/>
                <w:szCs w:val="22"/>
              </w:rPr>
              <w:t xml:space="preserve"> Contratações similares feitas pela Administração Pública, em execução ou concluídas no período de 1 (um) ano anterior à data da conclusão da pesquisa de preços, inclusive mediante sistema de registro de preços - SRP, observado o índice de atualização de preços correspondente?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A3F08B8"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F3E7B58" w14:textId="77777777" w:rsidR="00FB3AC0" w:rsidRPr="005D1C15" w:rsidRDefault="00FB3AC0" w:rsidP="00FB3AC0">
            <w:pPr>
              <w:spacing w:before="0"/>
              <w:rPr>
                <w:rFonts w:ascii="Times New Roman" w:hAnsi="Times New Roman"/>
                <w:sz w:val="22"/>
                <w:szCs w:val="22"/>
              </w:rPr>
            </w:pPr>
          </w:p>
        </w:tc>
      </w:tr>
      <w:tr w:rsidR="00FB3AC0" w:rsidRPr="005D1C15" w14:paraId="1F7F7CF8"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01CB8CBC" w14:textId="529773C6"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1.3</w:t>
            </w:r>
            <w:r w:rsidRPr="005D1C15">
              <w:rPr>
                <w:rFonts w:ascii="Times New Roman" w:hAnsi="Times New Roman"/>
                <w:sz w:val="22"/>
                <w:szCs w:val="22"/>
              </w:rPr>
              <w:t xml:space="preserve"> Dados de pesquisa publicada em mídia especializada, de tabela de referência formalmente aprovada pelo poder público, e de sítios eletrônicos especializados ou de domínio amplo, desde que atualizados no momento da pesquisa e compreendidos no intervalo de até 6 (seis) meses de antecedência da data de divulgação do edital, contendo a data e hora de acesso?</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8E2ADAF"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B2E04EB" w14:textId="77777777" w:rsidR="00FB3AC0" w:rsidRPr="005D1C15" w:rsidRDefault="00FB3AC0" w:rsidP="00FB3AC0">
            <w:pPr>
              <w:spacing w:before="0"/>
              <w:rPr>
                <w:rFonts w:ascii="Times New Roman" w:hAnsi="Times New Roman"/>
                <w:sz w:val="22"/>
                <w:szCs w:val="22"/>
              </w:rPr>
            </w:pPr>
          </w:p>
        </w:tc>
      </w:tr>
      <w:tr w:rsidR="00FB3AC0" w:rsidRPr="005D1C15" w14:paraId="1EAF1F11"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78EA0883" w14:textId="245CF239" w:rsidR="00FB3AC0" w:rsidRPr="005D1C15" w:rsidRDefault="00FB3AC0" w:rsidP="00FB3AC0">
            <w:pPr>
              <w:spacing w:before="0"/>
              <w:ind w:right="122" w:hanging="7"/>
              <w:rPr>
                <w:rFonts w:ascii="Times New Roman" w:hAnsi="Times New Roman"/>
                <w:sz w:val="22"/>
                <w:szCs w:val="22"/>
              </w:rPr>
            </w:pPr>
            <w:r w:rsidRPr="005D1C15">
              <w:rPr>
                <w:rFonts w:ascii="Times New Roman" w:hAnsi="Times New Roman"/>
                <w:b/>
                <w:sz w:val="22"/>
                <w:szCs w:val="22"/>
              </w:rPr>
              <w:t xml:space="preserve">1.4 </w:t>
            </w:r>
            <w:r w:rsidRPr="005D1C15">
              <w:rPr>
                <w:rFonts w:ascii="Times New Roman" w:hAnsi="Times New Roman"/>
                <w:sz w:val="22"/>
                <w:szCs w:val="22"/>
              </w:rPr>
              <w:t>Pesquisa com fornecedores mediante solicitação formal de cotação, desde que não tenham sido obtidos os orçamentos com mais de 6 (seis) meses de antecedência da data de divulgação do edital?</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555824D"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C748F6C" w14:textId="77777777" w:rsidR="00FB3AC0" w:rsidRPr="005D1C15" w:rsidRDefault="00FB3AC0" w:rsidP="00FB3AC0">
            <w:pPr>
              <w:spacing w:before="0"/>
              <w:rPr>
                <w:rFonts w:ascii="Times New Roman" w:hAnsi="Times New Roman"/>
                <w:sz w:val="22"/>
                <w:szCs w:val="22"/>
              </w:rPr>
            </w:pPr>
          </w:p>
        </w:tc>
      </w:tr>
      <w:tr w:rsidR="00FB3AC0" w:rsidRPr="005D1C15" w14:paraId="067D40F1"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3F479A54" w14:textId="0533AD7A"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 xml:space="preserve">1.5 </w:t>
            </w:r>
            <w:r w:rsidRPr="005D1C15">
              <w:rPr>
                <w:rFonts w:ascii="Times New Roman" w:hAnsi="Times New Roman"/>
                <w:sz w:val="22"/>
                <w:szCs w:val="22"/>
              </w:rPr>
              <w:t>Pesquisa na base nacional e/ou estadual de notas fiscais eletrônicas, desde que a data das notas fiscais esteja compreendida no período de até 1 (um) ano anterior à data de divulgação do edital, na forma do regulamento?</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8F86979"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CF32272" w14:textId="77777777" w:rsidR="00FB3AC0" w:rsidRPr="005D1C15" w:rsidRDefault="00FB3AC0" w:rsidP="00FB3AC0">
            <w:pPr>
              <w:spacing w:before="0"/>
              <w:rPr>
                <w:rFonts w:ascii="Times New Roman" w:hAnsi="Times New Roman"/>
                <w:sz w:val="22"/>
                <w:szCs w:val="22"/>
              </w:rPr>
            </w:pPr>
          </w:p>
        </w:tc>
      </w:tr>
      <w:tr w:rsidR="00FB3AC0" w:rsidRPr="005D1C15" w14:paraId="55F8E1CE"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0E3102A5" w14:textId="35198C9C"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 xml:space="preserve">2. </w:t>
            </w:r>
            <w:r w:rsidRPr="005D1C15">
              <w:rPr>
                <w:rFonts w:ascii="Times New Roman" w:hAnsi="Times New Roman"/>
                <w:bCs/>
                <w:sz w:val="22"/>
                <w:szCs w:val="22"/>
              </w:rPr>
              <w:t xml:space="preserve">Caso </w:t>
            </w:r>
            <w:r w:rsidRPr="005D1C15">
              <w:rPr>
                <w:rFonts w:ascii="Times New Roman" w:hAnsi="Times New Roman"/>
                <w:sz w:val="22"/>
                <w:szCs w:val="22"/>
              </w:rPr>
              <w:t>assinalado “não” nos itens 1.1 e/ou 1.2, foi apresentada justificativa? (art. 29, § 1º,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93F240D"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656AB5D" w14:textId="77777777" w:rsidR="00FB3AC0" w:rsidRPr="005D1C15" w:rsidRDefault="00FB3AC0" w:rsidP="00FB3AC0">
            <w:pPr>
              <w:spacing w:before="0"/>
              <w:rPr>
                <w:rFonts w:ascii="Times New Roman" w:hAnsi="Times New Roman"/>
                <w:sz w:val="22"/>
                <w:szCs w:val="22"/>
              </w:rPr>
            </w:pPr>
          </w:p>
        </w:tc>
      </w:tr>
      <w:tr w:rsidR="00FB3AC0" w:rsidRPr="005D1C15" w14:paraId="7EF60ABE"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47FB7F91" w14:textId="7910DF1B"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3.</w:t>
            </w:r>
            <w:r w:rsidRPr="005D1C15">
              <w:rPr>
                <w:rFonts w:ascii="Times New Roman" w:hAnsi="Times New Roman"/>
                <w:sz w:val="22"/>
                <w:szCs w:val="22"/>
              </w:rPr>
              <w:t xml:space="preserve"> Em relação ao item 1.2, no caso excepcional de admissão de preço estimado com base em orçamento fora do prazo de 1 (um) ano, houve justificativa pelo agente responsável e observância do índice de atualização de preços correspondente? (art. 29, § 3º,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659AE74"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9864447" w14:textId="77777777" w:rsidR="00FB3AC0" w:rsidRPr="005D1C15" w:rsidRDefault="00FB3AC0" w:rsidP="00FB3AC0">
            <w:pPr>
              <w:spacing w:before="0"/>
              <w:jc w:val="center"/>
              <w:rPr>
                <w:rFonts w:ascii="Times New Roman" w:hAnsi="Times New Roman"/>
                <w:sz w:val="22"/>
                <w:szCs w:val="22"/>
              </w:rPr>
            </w:pPr>
          </w:p>
        </w:tc>
      </w:tr>
      <w:tr w:rsidR="00FB3AC0" w:rsidRPr="005D1C15" w14:paraId="08BCCB57"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400708A5" w14:textId="5A816813"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bCs/>
                <w:sz w:val="22"/>
                <w:szCs w:val="22"/>
              </w:rPr>
              <w:t>4.</w:t>
            </w:r>
            <w:r w:rsidRPr="005D1C15">
              <w:rPr>
                <w:rFonts w:ascii="Times New Roman" w:hAnsi="Times New Roman"/>
                <w:sz w:val="22"/>
                <w:szCs w:val="22"/>
              </w:rPr>
              <w:t xml:space="preserve"> No caso da pesquisa de mercado por meio de buscas em portais de compras de governo, bancos de preços, sítios eletrônicos ou quaisquer outros veículos de divulgação, a procura do objeto levou em consideração a maior amplitude possível de termos e expressões, e teve em vista todos os itens de todos os lotes, a fim de se obter a maior quantidade de resultados possíveis para a formação da estimativa do valor da contratação? (Orientação Administrativa nº 18 – PGE – item 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8E371E3"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8950A65" w14:textId="77777777" w:rsidR="00FB3AC0" w:rsidRPr="005D1C15" w:rsidRDefault="00FB3AC0" w:rsidP="00FB3AC0">
            <w:pPr>
              <w:spacing w:before="0"/>
              <w:rPr>
                <w:rFonts w:ascii="Times New Roman" w:hAnsi="Times New Roman"/>
                <w:sz w:val="22"/>
                <w:szCs w:val="22"/>
              </w:rPr>
            </w:pPr>
          </w:p>
        </w:tc>
      </w:tr>
      <w:tr w:rsidR="00FB3AC0" w:rsidRPr="005D1C15" w14:paraId="55FCFB4C"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4BAD1A20" w14:textId="249C920A" w:rsidR="00FB3AC0" w:rsidRPr="005D1C15" w:rsidRDefault="00FB3AC0" w:rsidP="00FB3AC0">
            <w:pPr>
              <w:spacing w:before="0"/>
              <w:ind w:right="122"/>
              <w:rPr>
                <w:rFonts w:ascii="Times New Roman" w:hAnsi="Times New Roman"/>
                <w:b/>
                <w:bCs/>
                <w:sz w:val="22"/>
                <w:szCs w:val="22"/>
              </w:rPr>
            </w:pPr>
            <w:r w:rsidRPr="005D1C15">
              <w:rPr>
                <w:rFonts w:ascii="Times New Roman" w:hAnsi="Times New Roman"/>
                <w:b/>
                <w:bCs/>
                <w:sz w:val="22"/>
                <w:szCs w:val="22"/>
              </w:rPr>
              <w:t xml:space="preserve">4.1 </w:t>
            </w:r>
            <w:r w:rsidRPr="005D1C15">
              <w:rPr>
                <w:rFonts w:ascii="Times New Roman" w:hAnsi="Times New Roman"/>
                <w:sz w:val="22"/>
                <w:szCs w:val="22"/>
              </w:rPr>
              <w:t>O Relatório Analítico de Pesquisa de Preços – RAPP registrou todos os termos de busca empregados nas pesquisas às fontes?</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AD012D2"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B6ED563" w14:textId="77777777" w:rsidR="00FB3AC0" w:rsidRPr="005D1C15" w:rsidRDefault="00FB3AC0" w:rsidP="00FB3AC0">
            <w:pPr>
              <w:spacing w:before="0"/>
              <w:rPr>
                <w:rFonts w:ascii="Times New Roman" w:hAnsi="Times New Roman"/>
                <w:sz w:val="22"/>
                <w:szCs w:val="22"/>
              </w:rPr>
            </w:pPr>
          </w:p>
        </w:tc>
      </w:tr>
      <w:tr w:rsidR="00FB3AC0" w:rsidRPr="005D1C15" w14:paraId="7A1DDAAA"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4DD18BD1" w14:textId="06A4DF08"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 xml:space="preserve">5. </w:t>
            </w:r>
            <w:r w:rsidRPr="005D1C15">
              <w:rPr>
                <w:rFonts w:ascii="Times New Roman" w:hAnsi="Times New Roman"/>
                <w:sz w:val="22"/>
                <w:szCs w:val="22"/>
              </w:rPr>
              <w:t>A pesquisa com fornecedores foi realizada por meio do sistema eletrônico de contratações? (art. 29, § 4º,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AEDA824"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A585768" w14:textId="77777777" w:rsidR="00FB3AC0" w:rsidRPr="005D1C15" w:rsidRDefault="00FB3AC0" w:rsidP="00FB3AC0">
            <w:pPr>
              <w:spacing w:before="0"/>
              <w:rPr>
                <w:rFonts w:ascii="Times New Roman" w:hAnsi="Times New Roman"/>
                <w:sz w:val="22"/>
                <w:szCs w:val="22"/>
              </w:rPr>
            </w:pPr>
          </w:p>
        </w:tc>
      </w:tr>
      <w:tr w:rsidR="00FB3AC0" w:rsidRPr="005D1C15" w14:paraId="46D196FE"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3756FF26" w14:textId="74291236"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 xml:space="preserve">5.1 </w:t>
            </w:r>
            <w:r w:rsidRPr="005D1C15">
              <w:rPr>
                <w:rFonts w:ascii="Times New Roman" w:hAnsi="Times New Roman"/>
                <w:bCs/>
                <w:sz w:val="22"/>
                <w:szCs w:val="22"/>
              </w:rPr>
              <w:t>Na</w:t>
            </w:r>
            <w:r w:rsidRPr="005D1C15">
              <w:rPr>
                <w:rFonts w:ascii="Times New Roman" w:hAnsi="Times New Roman"/>
                <w:sz w:val="22"/>
                <w:szCs w:val="22"/>
              </w:rPr>
              <w:t>s cotações da pesquisa com fornecedores, encaminhadas via sistema, foram observados os seguintes critérios:</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1F873889" w14:textId="08A7036F"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2190B08B" w14:textId="4D27BDBE" w:rsidR="00FB3AC0" w:rsidRPr="005D1C15" w:rsidRDefault="00FB3AC0" w:rsidP="00FB3AC0">
            <w:pPr>
              <w:spacing w:before="0"/>
              <w:rPr>
                <w:rFonts w:ascii="Times New Roman" w:hAnsi="Times New Roman"/>
                <w:sz w:val="22"/>
                <w:szCs w:val="22"/>
              </w:rPr>
            </w:pPr>
          </w:p>
        </w:tc>
      </w:tr>
      <w:tr w:rsidR="00FB3AC0" w:rsidRPr="005D1C15" w14:paraId="7C7C870B"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11CB7434" w14:textId="5C60BFA4"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5.1.1</w:t>
            </w:r>
            <w:r w:rsidRPr="005D1C15">
              <w:rPr>
                <w:rFonts w:ascii="Times New Roman" w:hAnsi="Times New Roman"/>
                <w:sz w:val="22"/>
                <w:szCs w:val="22"/>
              </w:rPr>
              <w:t xml:space="preserve"> A consulta foi direcionada</w:t>
            </w:r>
            <w:r w:rsidRPr="005D1C15">
              <w:rPr>
                <w:rFonts w:ascii="Times New Roman" w:hAnsi="Times New Roman"/>
                <w:sz w:val="22"/>
                <w:szCs w:val="22"/>
                <w:shd w:val="clear" w:color="auto" w:fill="F5F5F5"/>
              </w:rPr>
              <w:t xml:space="preserve"> </w:t>
            </w:r>
            <w:r w:rsidRPr="005D1C15">
              <w:rPr>
                <w:rFonts w:ascii="Times New Roman" w:hAnsi="Times New Roman"/>
                <w:sz w:val="22"/>
                <w:szCs w:val="22"/>
              </w:rPr>
              <w:t>a todos os fornecedores cadastrados no sistema, cujas atividades econômicas guardem pertinência temática com o objeto da contratação?</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535B6AC" w14:textId="5B79477B"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8ADBEC6" w14:textId="77777777" w:rsidR="00FB3AC0" w:rsidRPr="005D1C15" w:rsidRDefault="00FB3AC0" w:rsidP="00FB3AC0">
            <w:pPr>
              <w:spacing w:before="0"/>
              <w:rPr>
                <w:rFonts w:ascii="Times New Roman" w:hAnsi="Times New Roman"/>
                <w:sz w:val="22"/>
                <w:szCs w:val="22"/>
              </w:rPr>
            </w:pPr>
          </w:p>
        </w:tc>
      </w:tr>
      <w:tr w:rsidR="00FB3AC0" w:rsidRPr="005D1C15" w14:paraId="4ABCE50D"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23F84F2D" w14:textId="3898D28A"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5.1.2</w:t>
            </w:r>
            <w:r w:rsidRPr="005D1C15">
              <w:rPr>
                <w:rFonts w:ascii="Times New Roman" w:hAnsi="Times New Roman"/>
                <w:sz w:val="22"/>
                <w:szCs w:val="22"/>
              </w:rPr>
              <w:t xml:space="preserve"> O prazo de resposta conferido aos fornecedores foi compatível com a complexidade do objeto, não inferior a 05 (cinco) dias e nem superior a 60 (sessenta) dias corridos?</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802359C"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7CF675B" w14:textId="77777777" w:rsidR="00FB3AC0" w:rsidRPr="005D1C15" w:rsidRDefault="00FB3AC0" w:rsidP="00FB3AC0">
            <w:pPr>
              <w:spacing w:before="0"/>
              <w:rPr>
                <w:rFonts w:ascii="Times New Roman" w:hAnsi="Times New Roman"/>
                <w:sz w:val="22"/>
                <w:szCs w:val="22"/>
              </w:rPr>
            </w:pPr>
          </w:p>
        </w:tc>
      </w:tr>
      <w:tr w:rsidR="00FB3AC0" w:rsidRPr="005D1C15" w14:paraId="36D358D5"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32B981E9" w14:textId="07A7B0D1"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5.1.2.1</w:t>
            </w:r>
            <w:r w:rsidRPr="005D1C15">
              <w:rPr>
                <w:rFonts w:ascii="Times New Roman" w:hAnsi="Times New Roman"/>
                <w:sz w:val="22"/>
                <w:szCs w:val="22"/>
              </w:rPr>
              <w:t xml:space="preserve"> Na hipótese de situação emergencial que demande prazo inferior para resposta, consta dos autos justificativa?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1B98BD5"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6362919" w14:textId="77777777" w:rsidR="00FB3AC0" w:rsidRPr="005D1C15" w:rsidRDefault="00FB3AC0" w:rsidP="00FB3AC0">
            <w:pPr>
              <w:spacing w:before="0"/>
              <w:rPr>
                <w:rFonts w:ascii="Times New Roman" w:hAnsi="Times New Roman"/>
                <w:sz w:val="22"/>
                <w:szCs w:val="22"/>
              </w:rPr>
            </w:pPr>
          </w:p>
        </w:tc>
      </w:tr>
      <w:tr w:rsidR="00FB3AC0" w:rsidRPr="005D1C15" w14:paraId="39069A4C"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7910F300" w14:textId="6E61C8B5"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6.</w:t>
            </w:r>
            <w:r w:rsidRPr="005D1C15">
              <w:rPr>
                <w:rFonts w:ascii="Times New Roman" w:hAnsi="Times New Roman"/>
                <w:sz w:val="22"/>
                <w:szCs w:val="22"/>
              </w:rPr>
              <w:t xml:space="preserve"> Em caso de indisponibilidade da função de envio automático de mensagens por meio do sistema, consta dos autos comprovação da sua indisponibilidade e de que foi realizada consulta utilizando outro meio idôneo (como e-mails não automatizados ou ofício)? (Orientação Administrativa nº 18 – PGE – item 1.1)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A474E40"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C919B7B" w14:textId="77777777" w:rsidR="00FB3AC0" w:rsidRPr="005D1C15" w:rsidRDefault="00FB3AC0" w:rsidP="00FB3AC0">
            <w:pPr>
              <w:spacing w:before="0"/>
              <w:rPr>
                <w:rFonts w:ascii="Times New Roman" w:hAnsi="Times New Roman"/>
                <w:sz w:val="22"/>
                <w:szCs w:val="22"/>
              </w:rPr>
            </w:pPr>
          </w:p>
        </w:tc>
      </w:tr>
      <w:tr w:rsidR="00FB3AC0" w:rsidRPr="005D1C15" w14:paraId="3EF35B22"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665A9A33" w14:textId="110647CC" w:rsidR="00FB3AC0" w:rsidRPr="005D1C15" w:rsidRDefault="00FB3AC0" w:rsidP="00FB3AC0">
            <w:pPr>
              <w:tabs>
                <w:tab w:val="left" w:pos="738"/>
              </w:tabs>
              <w:spacing w:before="0"/>
              <w:ind w:right="122"/>
              <w:rPr>
                <w:rFonts w:ascii="Times New Roman" w:hAnsi="Times New Roman"/>
                <w:b/>
                <w:sz w:val="22"/>
                <w:szCs w:val="22"/>
              </w:rPr>
            </w:pPr>
            <w:r w:rsidRPr="005D1C15">
              <w:rPr>
                <w:rFonts w:ascii="Times New Roman" w:hAnsi="Times New Roman"/>
                <w:b/>
                <w:bCs/>
                <w:sz w:val="22"/>
                <w:szCs w:val="22"/>
              </w:rPr>
              <w:t>7.</w:t>
            </w:r>
            <w:r w:rsidRPr="005D1C15">
              <w:rPr>
                <w:rFonts w:ascii="Times New Roman" w:hAnsi="Times New Roman"/>
                <w:sz w:val="22"/>
                <w:szCs w:val="22"/>
              </w:rPr>
              <w:t xml:space="preserve"> Caso a pesquisa de fornecedores por meio de sistema eletrônico não tenha localizado, no mínimo, 3 (três) fornecedores ou tenha se constatado a insuficiência de evidências para qualificar a pesquisa de preços, a pesquisa foi complementada com o envio da consulta diretamente aos fornecedores?  (art. 29, § 5º,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CDA8CD7"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759E6AE" w14:textId="77777777" w:rsidR="00FB3AC0" w:rsidRPr="005D1C15" w:rsidRDefault="00FB3AC0" w:rsidP="00FB3AC0">
            <w:pPr>
              <w:spacing w:before="0"/>
              <w:rPr>
                <w:rFonts w:ascii="Times New Roman" w:hAnsi="Times New Roman"/>
                <w:sz w:val="22"/>
                <w:szCs w:val="22"/>
              </w:rPr>
            </w:pPr>
          </w:p>
        </w:tc>
      </w:tr>
      <w:tr w:rsidR="00FB3AC0" w:rsidRPr="005D1C15" w14:paraId="6D0F2992"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1B35D0FD" w14:textId="6186A903" w:rsidR="00FB3AC0" w:rsidRPr="005D1C15" w:rsidRDefault="00FB3AC0" w:rsidP="00FB3AC0">
            <w:pPr>
              <w:spacing w:before="0"/>
              <w:ind w:right="125"/>
              <w:rPr>
                <w:rFonts w:ascii="Times New Roman" w:hAnsi="Times New Roman"/>
                <w:sz w:val="22"/>
                <w:szCs w:val="22"/>
              </w:rPr>
            </w:pPr>
            <w:r w:rsidRPr="005D1C15">
              <w:rPr>
                <w:rFonts w:ascii="Times New Roman" w:hAnsi="Times New Roman"/>
                <w:b/>
                <w:sz w:val="22"/>
                <w:szCs w:val="22"/>
              </w:rPr>
              <w:t xml:space="preserve">8. </w:t>
            </w:r>
            <w:r w:rsidRPr="005D1C15">
              <w:rPr>
                <w:rFonts w:ascii="Times New Roman" w:hAnsi="Times New Roman"/>
                <w:sz w:val="22"/>
                <w:szCs w:val="22"/>
              </w:rPr>
              <w:t>Na hipótese de consulta direta a fornecedores, foram observados os requisitos do art. 29, § 5º, do Decreto n.º 48.816/23, a saber:</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7A9F3241" w14:textId="258D3D5A"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4857D83B" w14:textId="0A3B71E6" w:rsidR="00FB3AC0" w:rsidRPr="005D1C15" w:rsidRDefault="00FB3AC0" w:rsidP="00FB3AC0">
            <w:pPr>
              <w:spacing w:before="0"/>
              <w:rPr>
                <w:rFonts w:ascii="Times New Roman" w:hAnsi="Times New Roman"/>
                <w:sz w:val="22"/>
                <w:szCs w:val="22"/>
              </w:rPr>
            </w:pPr>
          </w:p>
        </w:tc>
      </w:tr>
      <w:tr w:rsidR="00FB3AC0" w:rsidRPr="005D1C15" w14:paraId="72294310"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6C358F7B" w14:textId="5D6F399B"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8.1</w:t>
            </w:r>
            <w:r w:rsidRPr="005D1C15">
              <w:rPr>
                <w:rFonts w:ascii="Times New Roman" w:hAnsi="Times New Roman"/>
                <w:bCs/>
                <w:sz w:val="22"/>
                <w:szCs w:val="22"/>
              </w:rPr>
              <w:t xml:space="preserve"> Foram consultados os </w:t>
            </w:r>
            <w:r w:rsidRPr="005D1C15">
              <w:rPr>
                <w:rFonts w:ascii="Times New Roman" w:hAnsi="Times New Roman"/>
                <w:sz w:val="22"/>
                <w:szCs w:val="22"/>
              </w:rPr>
              <w:t>seguintes fornecedores: (Orientação Administrativa nº 18 – PGE – item 1.2)</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5DCE5C57" w14:textId="1F92D165" w:rsidR="00FB3AC0" w:rsidRPr="005D1C15"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50B95CC8" w14:textId="36777366" w:rsidR="00FB3AC0" w:rsidRPr="005D1C15" w:rsidRDefault="00FB3AC0" w:rsidP="00FB3AC0">
            <w:pPr>
              <w:spacing w:before="0"/>
              <w:jc w:val="center"/>
              <w:rPr>
                <w:rFonts w:ascii="Times New Roman" w:hAnsi="Times New Roman"/>
                <w:sz w:val="22"/>
                <w:szCs w:val="22"/>
              </w:rPr>
            </w:pPr>
          </w:p>
        </w:tc>
      </w:tr>
      <w:tr w:rsidR="00FB3AC0" w:rsidRPr="005D1C15" w14:paraId="661F28C7"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33FEB7EC" w14:textId="1EC42774"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 xml:space="preserve">8.1.1 </w:t>
            </w:r>
            <w:r w:rsidRPr="005D1C15">
              <w:rPr>
                <w:rFonts w:ascii="Times New Roman" w:hAnsi="Times New Roman"/>
                <w:sz w:val="22"/>
                <w:szCs w:val="22"/>
              </w:rPr>
              <w:t xml:space="preserve">Os registrados nos cadastros de fornecedores utilizados pelo Estado não consultados na forma do art. 29, § 4º (ex.: SIGA; </w:t>
            </w:r>
            <w:proofErr w:type="spellStart"/>
            <w:r w:rsidRPr="005D1C15">
              <w:rPr>
                <w:rFonts w:ascii="Times New Roman" w:hAnsi="Times New Roman"/>
                <w:sz w:val="22"/>
                <w:szCs w:val="22"/>
              </w:rPr>
              <w:t>Sicaf</w:t>
            </w:r>
            <w:proofErr w:type="spellEnd"/>
            <w:r w:rsidRPr="005D1C15">
              <w:rPr>
                <w:rFonts w:ascii="Times New Roman" w:hAnsi="Times New Roman"/>
                <w:sz w:val="22"/>
                <w:szCs w:val="22"/>
              </w:rPr>
              <w:t xml:space="preserve"> etc.)?</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DE29CFE"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9ADA853" w14:textId="77777777" w:rsidR="00FB3AC0" w:rsidRPr="005D1C15" w:rsidRDefault="00FB3AC0" w:rsidP="00FB3AC0">
            <w:pPr>
              <w:spacing w:before="0"/>
              <w:rPr>
                <w:rFonts w:ascii="Times New Roman" w:hAnsi="Times New Roman"/>
                <w:sz w:val="22"/>
                <w:szCs w:val="22"/>
              </w:rPr>
            </w:pPr>
          </w:p>
        </w:tc>
      </w:tr>
      <w:tr w:rsidR="00FB3AC0" w:rsidRPr="005D1C15" w14:paraId="6B14BC1D"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546C5613" w14:textId="46401A9A"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8.1.2</w:t>
            </w:r>
            <w:r w:rsidRPr="005D1C15">
              <w:rPr>
                <w:rFonts w:ascii="Times New Roman" w:hAnsi="Times New Roman"/>
                <w:sz w:val="22"/>
                <w:szCs w:val="22"/>
              </w:rPr>
              <w:t xml:space="preserve"> Os que tenham fornecido o objeto à Administração </w:t>
            </w:r>
            <w:r w:rsidR="002D6B5F">
              <w:rPr>
                <w:rFonts w:ascii="Times New Roman" w:hAnsi="Times New Roman"/>
                <w:sz w:val="22"/>
                <w:szCs w:val="22"/>
              </w:rPr>
              <w:t>e</w:t>
            </w:r>
            <w:r w:rsidRPr="005D1C15">
              <w:rPr>
                <w:rFonts w:ascii="Times New Roman" w:hAnsi="Times New Roman"/>
                <w:sz w:val="22"/>
                <w:szCs w:val="22"/>
              </w:rPr>
              <w:t>stadual?</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B2EF370"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33DF60A" w14:textId="77777777" w:rsidR="00FB3AC0" w:rsidRPr="005D1C15" w:rsidRDefault="00FB3AC0" w:rsidP="00FB3AC0">
            <w:pPr>
              <w:spacing w:before="0"/>
              <w:rPr>
                <w:rFonts w:ascii="Times New Roman" w:hAnsi="Times New Roman"/>
                <w:sz w:val="22"/>
                <w:szCs w:val="22"/>
              </w:rPr>
            </w:pPr>
          </w:p>
        </w:tc>
      </w:tr>
      <w:tr w:rsidR="00FB3AC0" w:rsidRPr="005D1C15" w14:paraId="00A3F05D"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1581A69D" w14:textId="4193021A"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8.1.3</w:t>
            </w:r>
            <w:r w:rsidRPr="005D1C15">
              <w:rPr>
                <w:rFonts w:ascii="Times New Roman" w:hAnsi="Times New Roman"/>
                <w:sz w:val="22"/>
                <w:szCs w:val="22"/>
              </w:rPr>
              <w:t xml:space="preserve"> Os que tenham manifestado interesse ou disponibilidade, por qualquer meio?</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9E1951A"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E21C589" w14:textId="77777777" w:rsidR="00FB3AC0" w:rsidRPr="005D1C15" w:rsidRDefault="00FB3AC0" w:rsidP="00FB3AC0">
            <w:pPr>
              <w:spacing w:before="0"/>
              <w:rPr>
                <w:rFonts w:ascii="Times New Roman" w:hAnsi="Times New Roman"/>
                <w:sz w:val="22"/>
                <w:szCs w:val="22"/>
              </w:rPr>
            </w:pPr>
          </w:p>
        </w:tc>
      </w:tr>
      <w:tr w:rsidR="00FB3AC0" w:rsidRPr="005D1C15" w14:paraId="192A2324"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2C48E03A" w14:textId="2151A154"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bCs/>
                <w:sz w:val="22"/>
                <w:szCs w:val="22"/>
                <w:shd w:val="clear" w:color="auto" w:fill="F5F5F5"/>
              </w:rPr>
              <w:lastRenderedPageBreak/>
              <w:t>8.2</w:t>
            </w:r>
            <w:r w:rsidRPr="005D1C15">
              <w:rPr>
                <w:rFonts w:ascii="Times New Roman" w:hAnsi="Times New Roman"/>
                <w:sz w:val="22"/>
                <w:szCs w:val="22"/>
                <w:shd w:val="clear" w:color="auto" w:fill="F5F5F5"/>
              </w:rPr>
              <w:t xml:space="preserve"> </w:t>
            </w:r>
            <w:r w:rsidRPr="005D1C15">
              <w:rPr>
                <w:rFonts w:ascii="Times New Roman" w:hAnsi="Times New Roman"/>
                <w:sz w:val="22"/>
                <w:szCs w:val="22"/>
              </w:rPr>
              <w:t>Na consulta a fornecedores não listados no item 8.1, as fontes foram registradas nos autos?</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2CECCA5"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28D7E11" w14:textId="77777777" w:rsidR="00FB3AC0" w:rsidRPr="005D1C15" w:rsidRDefault="00FB3AC0" w:rsidP="00FB3AC0">
            <w:pPr>
              <w:spacing w:before="0"/>
              <w:rPr>
                <w:rFonts w:ascii="Times New Roman" w:hAnsi="Times New Roman"/>
                <w:sz w:val="22"/>
                <w:szCs w:val="22"/>
              </w:rPr>
            </w:pPr>
          </w:p>
        </w:tc>
      </w:tr>
      <w:tr w:rsidR="00FB3AC0" w:rsidRPr="005D1C15" w14:paraId="27623A64"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0092DD6B" w14:textId="299F802C"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 xml:space="preserve">8.3 </w:t>
            </w:r>
            <w:r w:rsidRPr="005D1C15">
              <w:rPr>
                <w:rFonts w:ascii="Times New Roman" w:hAnsi="Times New Roman"/>
                <w:sz w:val="22"/>
                <w:szCs w:val="22"/>
              </w:rPr>
              <w:t xml:space="preserve">O e-mail ou ofício solicitando cotação: </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1D451456" w14:textId="35C6006E" w:rsidR="00FB3AC0" w:rsidRPr="005D1C15"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7E29DF23" w14:textId="5E77D227" w:rsidR="00FB3AC0" w:rsidRPr="005D1C15" w:rsidRDefault="00FB3AC0" w:rsidP="00FB3AC0">
            <w:pPr>
              <w:spacing w:before="0"/>
              <w:jc w:val="center"/>
              <w:rPr>
                <w:rFonts w:ascii="Times New Roman" w:hAnsi="Times New Roman"/>
                <w:sz w:val="22"/>
                <w:szCs w:val="22"/>
              </w:rPr>
            </w:pPr>
          </w:p>
        </w:tc>
      </w:tr>
      <w:tr w:rsidR="00FB3AC0" w:rsidRPr="005D1C15" w14:paraId="35BF9846"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7E66C326" w14:textId="6A85BE05"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8.3.1</w:t>
            </w:r>
            <w:r w:rsidRPr="005D1C15">
              <w:rPr>
                <w:rFonts w:ascii="Times New Roman" w:hAnsi="Times New Roman"/>
                <w:sz w:val="22"/>
                <w:szCs w:val="22"/>
              </w:rPr>
              <w:t xml:space="preserve"> Anexou o termo de referência/projeto básico atualizado</w:t>
            </w:r>
            <w:r w:rsidRPr="005D1C15">
              <w:rPr>
                <w:rFonts w:ascii="Times New Roman" w:hAnsi="Times New Roman"/>
                <w:strike/>
                <w:sz w:val="22"/>
                <w:szCs w:val="22"/>
              </w:rPr>
              <w:t>s</w:t>
            </w:r>
            <w:r w:rsidRPr="005D1C15">
              <w:rPr>
                <w:rFonts w:ascii="Times New Roman" w:hAnsi="Times New Roman"/>
                <w:sz w:val="22"/>
                <w:szCs w:val="22"/>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7598B2E"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13D3FA6" w14:textId="77777777" w:rsidR="00FB3AC0" w:rsidRPr="005D1C15" w:rsidRDefault="00FB3AC0" w:rsidP="00FB3AC0">
            <w:pPr>
              <w:spacing w:before="0"/>
              <w:rPr>
                <w:rFonts w:ascii="Times New Roman" w:hAnsi="Times New Roman"/>
                <w:sz w:val="22"/>
                <w:szCs w:val="22"/>
              </w:rPr>
            </w:pPr>
          </w:p>
        </w:tc>
      </w:tr>
      <w:tr w:rsidR="00FB3AC0" w:rsidRPr="005D1C15" w14:paraId="1A46CDFF"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12418E86" w14:textId="63C176C3"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8.3.2</w:t>
            </w:r>
            <w:r w:rsidRPr="005D1C15">
              <w:rPr>
                <w:rFonts w:ascii="Times New Roman" w:hAnsi="Times New Roman"/>
                <w:sz w:val="22"/>
                <w:szCs w:val="22"/>
              </w:rPr>
              <w:t xml:space="preserve"> Registrou a data do envio e o prazo para recebimento da resposta?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8055D07"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0CED826" w14:textId="77777777" w:rsidR="00FB3AC0" w:rsidRPr="005D1C15" w:rsidRDefault="00FB3AC0" w:rsidP="00FB3AC0">
            <w:pPr>
              <w:spacing w:before="0"/>
              <w:rPr>
                <w:rFonts w:ascii="Times New Roman" w:hAnsi="Times New Roman"/>
                <w:sz w:val="22"/>
                <w:szCs w:val="22"/>
              </w:rPr>
            </w:pPr>
          </w:p>
        </w:tc>
      </w:tr>
      <w:tr w:rsidR="00FB3AC0" w:rsidRPr="005D1C15" w14:paraId="7B43CD61"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29597F37" w14:textId="08B204DE"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8.3.3</w:t>
            </w:r>
            <w:r w:rsidRPr="005D1C15">
              <w:rPr>
                <w:rFonts w:ascii="Times New Roman" w:hAnsi="Times New Roman"/>
                <w:sz w:val="22"/>
                <w:szCs w:val="22"/>
              </w:rPr>
              <w:t xml:space="preserve"> Informou claramente a integralidade dos objetos de todos os lotes da licitação? (Orientação Administrativa nº 18 – PGE – item 1.2.2)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9721C36"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9B120CA" w14:textId="77777777" w:rsidR="00FB3AC0" w:rsidRPr="005D1C15" w:rsidRDefault="00FB3AC0" w:rsidP="00FB3AC0">
            <w:pPr>
              <w:spacing w:before="0"/>
              <w:rPr>
                <w:rFonts w:ascii="Times New Roman" w:hAnsi="Times New Roman"/>
                <w:sz w:val="22"/>
                <w:szCs w:val="22"/>
              </w:rPr>
            </w:pPr>
          </w:p>
        </w:tc>
      </w:tr>
      <w:tr w:rsidR="00FB3AC0" w:rsidRPr="005D1C15" w14:paraId="333BA5BC"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732B06EF" w14:textId="6CAC99D7"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8.3.4</w:t>
            </w:r>
            <w:r w:rsidRPr="005D1C15">
              <w:rPr>
                <w:rFonts w:ascii="Times New Roman" w:hAnsi="Times New Roman"/>
                <w:sz w:val="22"/>
                <w:szCs w:val="22"/>
              </w:rPr>
              <w:t xml:space="preserve"> Informou que os fornecedores podem cotar, na fase de pesquisa de preços, somente um ou alguns itens, seja de apenas um ou mais lotes? (Orientação Administrativa nº 18 – PGE – item 1.2.2)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4B5F309"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33995FB" w14:textId="77777777" w:rsidR="00FB3AC0" w:rsidRPr="005D1C15" w:rsidRDefault="00FB3AC0" w:rsidP="00FB3AC0">
            <w:pPr>
              <w:spacing w:before="0"/>
              <w:rPr>
                <w:rFonts w:ascii="Times New Roman" w:hAnsi="Times New Roman"/>
                <w:sz w:val="22"/>
                <w:szCs w:val="22"/>
              </w:rPr>
            </w:pPr>
          </w:p>
        </w:tc>
      </w:tr>
      <w:tr w:rsidR="00FB3AC0" w:rsidRPr="005D1C15" w14:paraId="3EDFCA33"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1251F830" w14:textId="63429808"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bCs/>
                <w:sz w:val="22"/>
                <w:szCs w:val="22"/>
              </w:rPr>
              <w:t>8.4</w:t>
            </w:r>
            <w:r w:rsidRPr="005D1C15">
              <w:rPr>
                <w:rFonts w:ascii="Times New Roman" w:hAnsi="Times New Roman"/>
                <w:sz w:val="22"/>
                <w:szCs w:val="22"/>
              </w:rPr>
              <w:t xml:space="preserve"> Foi atestado que as cotações remetidas contêm os elementos mínimos fixados no art. 29, § 5º, III,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DAB0993" w14:textId="11811043" w:rsidR="00FB3AC0" w:rsidRPr="005D1C15"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59B38D3" w14:textId="467BA3EE" w:rsidR="00FB3AC0" w:rsidRPr="005D1C15" w:rsidRDefault="00FB3AC0" w:rsidP="00FB3AC0">
            <w:pPr>
              <w:spacing w:before="0"/>
              <w:jc w:val="center"/>
              <w:rPr>
                <w:rFonts w:ascii="Times New Roman" w:hAnsi="Times New Roman"/>
                <w:sz w:val="22"/>
                <w:szCs w:val="22"/>
              </w:rPr>
            </w:pPr>
          </w:p>
        </w:tc>
      </w:tr>
      <w:tr w:rsidR="00FB3AC0" w:rsidRPr="005D1C15" w14:paraId="67B14066"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1997DE2E" w14:textId="20BC9CB9"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 xml:space="preserve">8.5 </w:t>
            </w:r>
            <w:r w:rsidRPr="005D1C15">
              <w:rPr>
                <w:rFonts w:ascii="Times New Roman" w:hAnsi="Times New Roman"/>
                <w:bCs/>
                <w:sz w:val="22"/>
                <w:szCs w:val="22"/>
              </w:rPr>
              <w:t>O fornecedor consultado foi registrado no sistema eletrônico de contratações, assim como as informações relativas à sua proposta? (art. 29, § 6º, do Decreto n.º 48.816)</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23343E1" w14:textId="77777777" w:rsidR="00FB3AC0" w:rsidRPr="005D1C15"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3BFFF48" w14:textId="77777777" w:rsidR="00FB3AC0" w:rsidRPr="005D1C15" w:rsidRDefault="00FB3AC0" w:rsidP="00FB3AC0">
            <w:pPr>
              <w:spacing w:before="0"/>
              <w:jc w:val="center"/>
              <w:rPr>
                <w:rFonts w:ascii="Times New Roman" w:hAnsi="Times New Roman"/>
                <w:sz w:val="22"/>
                <w:szCs w:val="22"/>
              </w:rPr>
            </w:pPr>
          </w:p>
        </w:tc>
      </w:tr>
      <w:tr w:rsidR="00FB3AC0" w:rsidRPr="005D1C15" w14:paraId="73E98C91"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2A5CCE4F" w14:textId="19A42750"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 xml:space="preserve">9. </w:t>
            </w:r>
            <w:r w:rsidRPr="005D1C15">
              <w:rPr>
                <w:rFonts w:ascii="Times New Roman" w:hAnsi="Times New Roman"/>
                <w:sz w:val="22"/>
                <w:szCs w:val="22"/>
              </w:rPr>
              <w:t>Em se tratando de contratação direta, a consulta direta a fornecedores na forma do</w:t>
            </w:r>
            <w:r w:rsidRPr="005D1C15">
              <w:rPr>
                <w:rFonts w:ascii="Times New Roman" w:hAnsi="Times New Roman"/>
                <w:b/>
                <w:sz w:val="22"/>
                <w:szCs w:val="22"/>
              </w:rPr>
              <w:t xml:space="preserve"> </w:t>
            </w:r>
            <w:r w:rsidRPr="005D1C15">
              <w:rPr>
                <w:rFonts w:ascii="Times New Roman" w:hAnsi="Times New Roman"/>
                <w:sz w:val="22"/>
                <w:szCs w:val="22"/>
              </w:rPr>
              <w:t>art. 29, § 5º, do Decreto n.º 48.816/23 observou: (art. 29, § 7º,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456386FD" w14:textId="330D4BFF"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163E6D08" w14:textId="080B42C6" w:rsidR="00FB3AC0" w:rsidRPr="005D1C15" w:rsidRDefault="00FB3AC0" w:rsidP="00FB3AC0">
            <w:pPr>
              <w:spacing w:before="0"/>
              <w:rPr>
                <w:rFonts w:ascii="Times New Roman" w:hAnsi="Times New Roman"/>
                <w:sz w:val="22"/>
                <w:szCs w:val="22"/>
              </w:rPr>
            </w:pPr>
          </w:p>
        </w:tc>
      </w:tr>
      <w:tr w:rsidR="00FB3AC0" w:rsidRPr="005D1C15" w14:paraId="6C96A094"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61C28D83" w14:textId="34E96456"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 xml:space="preserve">9.1 </w:t>
            </w:r>
            <w:r w:rsidRPr="005D1C15">
              <w:rPr>
                <w:rFonts w:ascii="Times New Roman" w:hAnsi="Times New Roman"/>
                <w:sz w:val="22"/>
                <w:szCs w:val="22"/>
              </w:rPr>
              <w:t>O sigilo das propostas, que devem ser abertas simultaneamente após o prazo do</w:t>
            </w:r>
            <w:r w:rsidRPr="005D1C15">
              <w:rPr>
                <w:rFonts w:ascii="Times New Roman" w:hAnsi="Times New Roman"/>
                <w:b/>
                <w:sz w:val="22"/>
                <w:szCs w:val="22"/>
              </w:rPr>
              <w:t xml:space="preserve"> </w:t>
            </w:r>
            <w:r w:rsidRPr="005D1C15">
              <w:rPr>
                <w:rFonts w:ascii="Times New Roman" w:hAnsi="Times New Roman"/>
                <w:sz w:val="22"/>
                <w:szCs w:val="22"/>
              </w:rPr>
              <w:t>art. 29, § 4º, “b”, do Decreto n.º 48.816/23 (de 5 a 60 dias corridos)?</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FBBB7B9"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F842BF1" w14:textId="77777777" w:rsidR="00FB3AC0" w:rsidRPr="005D1C15" w:rsidRDefault="00FB3AC0" w:rsidP="00FB3AC0">
            <w:pPr>
              <w:spacing w:before="0"/>
              <w:rPr>
                <w:rFonts w:ascii="Times New Roman" w:hAnsi="Times New Roman"/>
                <w:sz w:val="22"/>
                <w:szCs w:val="22"/>
              </w:rPr>
            </w:pPr>
          </w:p>
        </w:tc>
      </w:tr>
      <w:tr w:rsidR="00FB3AC0" w:rsidRPr="005D1C15" w14:paraId="1E46904F"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699B3A69" w14:textId="77FA4901"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9.2</w:t>
            </w:r>
            <w:r w:rsidRPr="005D1C15">
              <w:rPr>
                <w:rFonts w:ascii="Times New Roman" w:hAnsi="Times New Roman"/>
                <w:sz w:val="22"/>
                <w:szCs w:val="22"/>
              </w:rPr>
              <w:t xml:space="preserve"> Propostas apresentadas com assinatura digital ou em formato de arquivo digital capaz de assegurar a inalterabilidade do conteúdo e da data e horário em que foram gerados?</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31CB6AC"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F98A6DE" w14:textId="77777777" w:rsidR="00FB3AC0" w:rsidRPr="005D1C15" w:rsidRDefault="00FB3AC0" w:rsidP="00FB3AC0">
            <w:pPr>
              <w:spacing w:before="0"/>
              <w:rPr>
                <w:rFonts w:ascii="Times New Roman" w:hAnsi="Times New Roman"/>
                <w:sz w:val="22"/>
                <w:szCs w:val="22"/>
              </w:rPr>
            </w:pPr>
          </w:p>
        </w:tc>
      </w:tr>
      <w:tr w:rsidR="00FB3AC0" w:rsidRPr="005D1C15" w14:paraId="3F94E9DE"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3803644A" w14:textId="75B2AB68"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 xml:space="preserve">10. </w:t>
            </w:r>
            <w:r w:rsidRPr="005D1C15">
              <w:rPr>
                <w:rFonts w:ascii="Times New Roman" w:hAnsi="Times New Roman"/>
                <w:sz w:val="22"/>
                <w:szCs w:val="22"/>
              </w:rPr>
              <w:t xml:space="preserve">Consta manifestação fundamentada com a análise crítica de cada preço obtido: (art. 30, §5º, do Decreto n.º 48.816/23 e </w:t>
            </w:r>
            <w:r w:rsidR="00214445">
              <w:rPr>
                <w:rFonts w:ascii="Times New Roman" w:hAnsi="Times New Roman"/>
                <w:sz w:val="22"/>
                <w:szCs w:val="22"/>
              </w:rPr>
              <w:t xml:space="preserve">OA </w:t>
            </w:r>
            <w:r w:rsidRPr="005D1C15">
              <w:rPr>
                <w:rFonts w:ascii="Times New Roman" w:hAnsi="Times New Roman"/>
                <w:sz w:val="22"/>
                <w:szCs w:val="22"/>
              </w:rPr>
              <w:t>nº 18</w:t>
            </w:r>
            <w:r w:rsidR="00214445">
              <w:rPr>
                <w:rFonts w:ascii="Times New Roman" w:hAnsi="Times New Roman"/>
                <w:sz w:val="22"/>
                <w:szCs w:val="22"/>
              </w:rPr>
              <w:t xml:space="preserve">, </w:t>
            </w:r>
            <w:r w:rsidRPr="005D1C15">
              <w:rPr>
                <w:rFonts w:ascii="Times New Roman" w:hAnsi="Times New Roman"/>
                <w:sz w:val="22"/>
                <w:szCs w:val="22"/>
              </w:rPr>
              <w:t>item 3)</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752B368F" w14:textId="67AD7D19"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15D8F753" w14:textId="2029339B" w:rsidR="00FB3AC0" w:rsidRPr="005D1C15" w:rsidRDefault="00FB3AC0" w:rsidP="00FB3AC0">
            <w:pPr>
              <w:spacing w:before="0"/>
              <w:rPr>
                <w:rFonts w:ascii="Times New Roman" w:hAnsi="Times New Roman"/>
                <w:sz w:val="22"/>
                <w:szCs w:val="22"/>
              </w:rPr>
            </w:pPr>
          </w:p>
        </w:tc>
      </w:tr>
      <w:tr w:rsidR="00FB3AC0" w:rsidRPr="005D1C15" w14:paraId="0D4F087E"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4EDCC4C3" w14:textId="01DB8F9D"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 xml:space="preserve">10.1 </w:t>
            </w:r>
            <w:r w:rsidRPr="005D1C15">
              <w:rPr>
                <w:rFonts w:ascii="Times New Roman" w:hAnsi="Times New Roman"/>
                <w:sz w:val="22"/>
                <w:szCs w:val="22"/>
              </w:rPr>
              <w:t>Quanto ao aspecto formal, a exemplo de:</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067541E3" w14:textId="2BBC8D8E" w:rsidR="00FB3AC0" w:rsidRPr="005D1C15"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5B6D5B29" w14:textId="05A52657" w:rsidR="00FB3AC0" w:rsidRPr="005D1C15" w:rsidRDefault="00FB3AC0" w:rsidP="00FB3AC0">
            <w:pPr>
              <w:spacing w:before="0"/>
              <w:jc w:val="center"/>
              <w:rPr>
                <w:rFonts w:ascii="Times New Roman" w:hAnsi="Times New Roman"/>
                <w:sz w:val="22"/>
                <w:szCs w:val="22"/>
              </w:rPr>
            </w:pPr>
          </w:p>
        </w:tc>
      </w:tr>
      <w:tr w:rsidR="00FB3AC0" w:rsidRPr="005D1C15" w14:paraId="31EA455B"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2C058006" w14:textId="160435F7"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 xml:space="preserve">10.1.1 </w:t>
            </w:r>
            <w:r w:rsidRPr="005D1C15">
              <w:rPr>
                <w:rFonts w:ascii="Times New Roman" w:hAnsi="Times New Roman"/>
                <w:sz w:val="22"/>
                <w:szCs w:val="22"/>
              </w:rPr>
              <w:t>Identificação da empresa?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A0D2D22"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6897215" w14:textId="77777777" w:rsidR="00FB3AC0" w:rsidRPr="005D1C15" w:rsidRDefault="00FB3AC0" w:rsidP="00FB3AC0">
            <w:pPr>
              <w:spacing w:before="0"/>
              <w:rPr>
                <w:rFonts w:ascii="Times New Roman" w:hAnsi="Times New Roman"/>
                <w:sz w:val="22"/>
                <w:szCs w:val="22"/>
              </w:rPr>
            </w:pPr>
          </w:p>
        </w:tc>
      </w:tr>
      <w:tr w:rsidR="00FB3AC0" w:rsidRPr="005D1C15" w14:paraId="614E31F5"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0373709B" w14:textId="5071703F"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 xml:space="preserve">10.1.2 </w:t>
            </w:r>
            <w:r w:rsidRPr="005D1C15">
              <w:rPr>
                <w:rFonts w:ascii="Times New Roman" w:hAnsi="Times New Roman"/>
                <w:sz w:val="22"/>
                <w:szCs w:val="22"/>
              </w:rPr>
              <w:t>Idoneidade da empresa?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EB394CA"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A600936" w14:textId="77777777" w:rsidR="00FB3AC0" w:rsidRPr="005D1C15" w:rsidRDefault="00FB3AC0" w:rsidP="00FB3AC0">
            <w:pPr>
              <w:spacing w:before="0"/>
              <w:rPr>
                <w:rFonts w:ascii="Times New Roman" w:hAnsi="Times New Roman"/>
                <w:sz w:val="22"/>
                <w:szCs w:val="22"/>
              </w:rPr>
            </w:pPr>
          </w:p>
        </w:tc>
      </w:tr>
      <w:tr w:rsidR="00FB3AC0" w:rsidRPr="005D1C15" w14:paraId="7C855D13"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0FDF7FF0" w14:textId="3D17DF8C"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 xml:space="preserve">10.1.3 </w:t>
            </w:r>
            <w:r w:rsidRPr="005D1C15">
              <w:rPr>
                <w:rFonts w:ascii="Times New Roman" w:hAnsi="Times New Roman"/>
                <w:sz w:val="22"/>
                <w:szCs w:val="22"/>
              </w:rPr>
              <w:t>Compatibilidade da atividade da empresa com o objeto da licitação, na forma do § 8º do art. 29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C3BDE4D" w14:textId="10B71E27" w:rsidR="00FB3AC0" w:rsidRPr="005D1C15"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FCBE7B7" w14:textId="47C2A169" w:rsidR="00FB3AC0" w:rsidRPr="005D1C15" w:rsidRDefault="00FB3AC0" w:rsidP="00FB3AC0">
            <w:pPr>
              <w:spacing w:before="0"/>
              <w:jc w:val="center"/>
              <w:rPr>
                <w:rFonts w:ascii="Times New Roman" w:hAnsi="Times New Roman"/>
                <w:sz w:val="22"/>
                <w:szCs w:val="22"/>
              </w:rPr>
            </w:pPr>
          </w:p>
        </w:tc>
      </w:tr>
      <w:tr w:rsidR="00FB3AC0" w:rsidRPr="005D1C15" w14:paraId="73A79A3A"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23509D03" w14:textId="001E73CF"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 xml:space="preserve">10.2 </w:t>
            </w:r>
            <w:r w:rsidRPr="005D1C15">
              <w:rPr>
                <w:rFonts w:ascii="Times New Roman" w:hAnsi="Times New Roman"/>
                <w:sz w:val="22"/>
                <w:szCs w:val="22"/>
              </w:rPr>
              <w:t>Quanto ao conteúdo:</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66A44059" w14:textId="0BA5F65C"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46458261" w14:textId="06D3EFDF" w:rsidR="00FB3AC0" w:rsidRPr="005D1C15" w:rsidRDefault="00FB3AC0" w:rsidP="00FB3AC0">
            <w:pPr>
              <w:spacing w:before="0"/>
              <w:rPr>
                <w:rFonts w:ascii="Times New Roman" w:hAnsi="Times New Roman"/>
                <w:sz w:val="22"/>
                <w:szCs w:val="22"/>
              </w:rPr>
            </w:pPr>
          </w:p>
        </w:tc>
      </w:tr>
      <w:tr w:rsidR="00FB3AC0" w:rsidRPr="005D1C15" w14:paraId="0D017FE1"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7FD49ED9" w14:textId="76F42A06"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10.2.1</w:t>
            </w:r>
            <w:r w:rsidRPr="005D1C15">
              <w:rPr>
                <w:rFonts w:ascii="Times New Roman" w:hAnsi="Times New Roman"/>
                <w:bCs/>
                <w:sz w:val="22"/>
                <w:szCs w:val="22"/>
              </w:rPr>
              <w:t xml:space="preserve"> Foi atestada, quanto a cada preço encontrado, a similaridade das condições de oferta e de contratação praticadas com as especificações do objeto, na forma do art. 28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ADEEDBC"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553055C" w14:textId="77777777" w:rsidR="00FB3AC0" w:rsidRPr="005D1C15" w:rsidRDefault="00FB3AC0" w:rsidP="00FB3AC0">
            <w:pPr>
              <w:spacing w:before="0"/>
              <w:rPr>
                <w:rFonts w:ascii="Times New Roman" w:hAnsi="Times New Roman"/>
                <w:sz w:val="22"/>
                <w:szCs w:val="22"/>
              </w:rPr>
            </w:pPr>
          </w:p>
        </w:tc>
      </w:tr>
      <w:tr w:rsidR="00FB3AC0" w:rsidRPr="005D1C15" w14:paraId="50263512"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0D938C1F" w14:textId="2FC959EA"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 xml:space="preserve">10.2.2 </w:t>
            </w:r>
            <w:r w:rsidRPr="005D1C15">
              <w:rPr>
                <w:rFonts w:ascii="Times New Roman" w:hAnsi="Times New Roman"/>
                <w:sz w:val="22"/>
                <w:szCs w:val="22"/>
              </w:rPr>
              <w:t>Foram constatados valores inexequíveis ou excessivamente elevados, considerando o panorama de mercado encontrado? (Orientação Administrativa nº 18 – PGE – item 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0732945"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D033C1F" w14:textId="77777777" w:rsidR="00FB3AC0" w:rsidRPr="005D1C15" w:rsidRDefault="00FB3AC0" w:rsidP="00FB3AC0">
            <w:pPr>
              <w:spacing w:before="0"/>
              <w:rPr>
                <w:rFonts w:ascii="Times New Roman" w:hAnsi="Times New Roman"/>
                <w:sz w:val="22"/>
                <w:szCs w:val="22"/>
              </w:rPr>
            </w:pPr>
          </w:p>
        </w:tc>
      </w:tr>
      <w:tr w:rsidR="00FB3AC0" w:rsidRPr="005D1C15" w14:paraId="3B57BE97"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64CEDC23" w14:textId="03E7CA90"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10.2.3</w:t>
            </w:r>
            <w:r w:rsidRPr="005D1C15">
              <w:rPr>
                <w:rFonts w:ascii="Times New Roman" w:hAnsi="Times New Roman"/>
                <w:sz w:val="22"/>
                <w:szCs w:val="22"/>
              </w:rPr>
              <w:t xml:space="preserve"> No caso de constatada grande variação entre os valores apresentados, a</w:t>
            </w:r>
            <w:r w:rsidRPr="005D1C15">
              <w:rPr>
                <w:rFonts w:ascii="Times New Roman" w:hAnsi="Times New Roman"/>
                <w:bCs/>
                <w:sz w:val="22"/>
                <w:szCs w:val="22"/>
              </w:rPr>
              <w:t xml:space="preserve"> análise</w:t>
            </w:r>
            <w:r w:rsidRPr="005D1C15">
              <w:rPr>
                <w:rFonts w:ascii="Times New Roman" w:hAnsi="Times New Roman"/>
                <w:sz w:val="22"/>
                <w:szCs w:val="22"/>
              </w:rPr>
              <w:t xml:space="preserve"> crítica foi robustecida? (art. 30, § 5º,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EE01A6E"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662E77F" w14:textId="77777777" w:rsidR="00FB3AC0" w:rsidRPr="005D1C15" w:rsidRDefault="00FB3AC0" w:rsidP="00FB3AC0">
            <w:pPr>
              <w:spacing w:before="0"/>
              <w:rPr>
                <w:rFonts w:ascii="Times New Roman" w:hAnsi="Times New Roman"/>
                <w:sz w:val="22"/>
                <w:szCs w:val="22"/>
              </w:rPr>
            </w:pPr>
          </w:p>
        </w:tc>
      </w:tr>
      <w:tr w:rsidR="00FB3AC0" w:rsidRPr="005D1C15" w14:paraId="7A19B5F3"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30377D53" w14:textId="720C75CA"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11.</w:t>
            </w:r>
            <w:r w:rsidRPr="005D1C15">
              <w:rPr>
                <w:rFonts w:ascii="Times New Roman" w:hAnsi="Times New Roman"/>
                <w:sz w:val="22"/>
                <w:szCs w:val="22"/>
              </w:rPr>
              <w:t xml:space="preserve"> No cálculo do preço de referência: (art. 30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5BCFA427" w14:textId="1B8C53EA" w:rsidR="00FB3AC0" w:rsidRPr="005D1C15"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47D9658D" w14:textId="78E8F1AC" w:rsidR="00FB3AC0" w:rsidRPr="005D1C15" w:rsidRDefault="00FB3AC0" w:rsidP="00FB3AC0">
            <w:pPr>
              <w:spacing w:before="0"/>
              <w:jc w:val="center"/>
              <w:rPr>
                <w:rFonts w:ascii="Times New Roman" w:hAnsi="Times New Roman"/>
                <w:sz w:val="22"/>
                <w:szCs w:val="22"/>
              </w:rPr>
            </w:pPr>
          </w:p>
        </w:tc>
      </w:tr>
      <w:tr w:rsidR="00FB3AC0" w:rsidRPr="005D1C15" w14:paraId="38FA881F"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13805E5E" w14:textId="6660FE29"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11.1</w:t>
            </w:r>
            <w:r w:rsidRPr="005D1C15">
              <w:rPr>
                <w:rFonts w:ascii="Times New Roman" w:hAnsi="Times New Roman"/>
                <w:sz w:val="22"/>
                <w:szCs w:val="22"/>
              </w:rPr>
              <w:t xml:space="preserve"> Foram descartados os preços que: (i) não refletem a realidade de mercado; (</w:t>
            </w:r>
            <w:proofErr w:type="spellStart"/>
            <w:r w:rsidRPr="005D1C15">
              <w:rPr>
                <w:rFonts w:ascii="Times New Roman" w:hAnsi="Times New Roman"/>
                <w:sz w:val="22"/>
                <w:szCs w:val="22"/>
              </w:rPr>
              <w:t>ii</w:t>
            </w:r>
            <w:proofErr w:type="spellEnd"/>
            <w:r w:rsidRPr="005D1C15">
              <w:rPr>
                <w:rFonts w:ascii="Times New Roman" w:hAnsi="Times New Roman"/>
                <w:sz w:val="22"/>
                <w:szCs w:val="22"/>
              </w:rPr>
              <w:t>) apresentam grande variação em relação aos demais; ou (</w:t>
            </w:r>
            <w:proofErr w:type="spellStart"/>
            <w:r w:rsidRPr="005D1C15">
              <w:rPr>
                <w:rFonts w:ascii="Times New Roman" w:hAnsi="Times New Roman"/>
                <w:sz w:val="22"/>
                <w:szCs w:val="22"/>
              </w:rPr>
              <w:t>iii</w:t>
            </w:r>
            <w:proofErr w:type="spellEnd"/>
            <w:r w:rsidRPr="005D1C15">
              <w:rPr>
                <w:rFonts w:ascii="Times New Roman" w:hAnsi="Times New Roman"/>
                <w:sz w:val="22"/>
                <w:szCs w:val="22"/>
              </w:rPr>
              <w:t>) são inexequíveis, inconsistentes ou excessivamente elevados? (art. 30, § 4º,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EB10521"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81E99AF" w14:textId="77777777" w:rsidR="00FB3AC0" w:rsidRPr="005D1C15" w:rsidRDefault="00FB3AC0" w:rsidP="00FB3AC0">
            <w:pPr>
              <w:spacing w:before="0"/>
              <w:rPr>
                <w:rFonts w:ascii="Times New Roman" w:hAnsi="Times New Roman"/>
                <w:sz w:val="22"/>
                <w:szCs w:val="22"/>
              </w:rPr>
            </w:pPr>
          </w:p>
        </w:tc>
      </w:tr>
      <w:tr w:rsidR="00FB3AC0" w:rsidRPr="005D1C15" w14:paraId="08359AF2"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7E44D3EA" w14:textId="44F49500"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11.1.1</w:t>
            </w:r>
            <w:r w:rsidRPr="005D1C15">
              <w:rPr>
                <w:rFonts w:ascii="Times New Roman" w:hAnsi="Times New Roman"/>
                <w:bCs/>
                <w:sz w:val="22"/>
                <w:szCs w:val="22"/>
              </w:rPr>
              <w:t xml:space="preserve"> Em caso positivo, f</w:t>
            </w:r>
            <w:r w:rsidRPr="005D1C15">
              <w:rPr>
                <w:rFonts w:ascii="Times New Roman" w:hAnsi="Times New Roman"/>
                <w:sz w:val="22"/>
                <w:szCs w:val="22"/>
              </w:rPr>
              <w:t>oi apresentada justificativa técnica, a partir de critérios fundamentados e descritos no processo administrativo, para o afastamento de cada preço? (art. 30, § 4º,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182C33A"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0884E6F" w14:textId="77777777" w:rsidR="00FB3AC0" w:rsidRPr="005D1C15" w:rsidRDefault="00FB3AC0" w:rsidP="00FB3AC0">
            <w:pPr>
              <w:spacing w:before="0"/>
              <w:rPr>
                <w:rFonts w:ascii="Times New Roman" w:hAnsi="Times New Roman"/>
                <w:sz w:val="22"/>
                <w:szCs w:val="22"/>
              </w:rPr>
            </w:pPr>
          </w:p>
        </w:tc>
      </w:tr>
      <w:tr w:rsidR="00FB3AC0" w:rsidRPr="005D1C15" w14:paraId="7500183F"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4766226A" w14:textId="37AAA0B1"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 xml:space="preserve">11.2 </w:t>
            </w:r>
            <w:r w:rsidRPr="005D1C15">
              <w:rPr>
                <w:rFonts w:ascii="Times New Roman" w:hAnsi="Times New Roman"/>
                <w:sz w:val="22"/>
                <w:szCs w:val="22"/>
              </w:rPr>
              <w:t>Foram considerados, no mínimo, três preços válidos?</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4430F28"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BA9326C" w14:textId="77777777" w:rsidR="00FB3AC0" w:rsidRPr="005D1C15" w:rsidRDefault="00FB3AC0" w:rsidP="00FB3AC0">
            <w:pPr>
              <w:spacing w:before="0"/>
              <w:rPr>
                <w:rFonts w:ascii="Times New Roman" w:hAnsi="Times New Roman"/>
                <w:sz w:val="22"/>
                <w:szCs w:val="22"/>
              </w:rPr>
            </w:pPr>
          </w:p>
        </w:tc>
      </w:tr>
      <w:tr w:rsidR="00FB3AC0" w:rsidRPr="005D1C15" w14:paraId="28FD781C"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1FAF1FE0" w14:textId="6078A707"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11.2.1</w:t>
            </w:r>
            <w:r w:rsidRPr="005D1C15">
              <w:rPr>
                <w:rFonts w:ascii="Times New Roman" w:hAnsi="Times New Roman"/>
                <w:sz w:val="22"/>
                <w:szCs w:val="22"/>
              </w:rPr>
              <w:t xml:space="preserve"> Caso tenham sido utilizados menos de três preços válidos, houve justificativa pelo gestor e aprovação da autoridade competente?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C6698F0" w14:textId="77777777" w:rsidR="00FB3AC0" w:rsidRPr="005D1C15"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705EA62" w14:textId="77777777" w:rsidR="00FB3AC0" w:rsidRPr="005D1C15" w:rsidRDefault="00FB3AC0" w:rsidP="00FB3AC0">
            <w:pPr>
              <w:spacing w:before="0"/>
              <w:jc w:val="center"/>
              <w:rPr>
                <w:rFonts w:ascii="Times New Roman" w:hAnsi="Times New Roman"/>
                <w:sz w:val="22"/>
                <w:szCs w:val="22"/>
              </w:rPr>
            </w:pPr>
          </w:p>
        </w:tc>
      </w:tr>
      <w:tr w:rsidR="00FB3AC0" w:rsidRPr="005D1C15" w14:paraId="1E27D26D"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7C897D88" w14:textId="57154D76" w:rsidR="00FB3AC0" w:rsidRPr="005D1C15" w:rsidRDefault="00FB3AC0" w:rsidP="00FB3AC0">
            <w:pPr>
              <w:spacing w:before="0"/>
              <w:ind w:right="122"/>
              <w:rPr>
                <w:rFonts w:ascii="Times New Roman" w:hAnsi="Times New Roman"/>
                <w:sz w:val="22"/>
                <w:szCs w:val="22"/>
              </w:rPr>
            </w:pPr>
            <w:r w:rsidRPr="005D1C15">
              <w:rPr>
                <w:rFonts w:ascii="Times New Roman" w:hAnsi="Times New Roman"/>
                <w:b/>
                <w:sz w:val="22"/>
                <w:szCs w:val="22"/>
              </w:rPr>
              <w:t>11.3</w:t>
            </w:r>
            <w:r w:rsidRPr="005D1C15">
              <w:rPr>
                <w:rFonts w:ascii="Times New Roman" w:hAnsi="Times New Roman"/>
                <w:sz w:val="22"/>
                <w:szCs w:val="22"/>
              </w:rPr>
              <w:t xml:space="preserve"> Aborda todos os preços coletados, bem como os de conhecimento da Administração (</w:t>
            </w:r>
            <w:r w:rsidR="007F6336">
              <w:rPr>
                <w:rFonts w:ascii="Times New Roman" w:hAnsi="Times New Roman"/>
                <w:sz w:val="22"/>
                <w:szCs w:val="22"/>
              </w:rPr>
              <w:t>OA PGERJ</w:t>
            </w:r>
            <w:r w:rsidRPr="005D1C15">
              <w:rPr>
                <w:rFonts w:ascii="Times New Roman" w:hAnsi="Times New Roman"/>
                <w:sz w:val="22"/>
                <w:szCs w:val="22"/>
              </w:rPr>
              <w:t xml:space="preserve"> nº 18</w:t>
            </w:r>
            <w:r w:rsidR="007F6336">
              <w:rPr>
                <w:rFonts w:ascii="Times New Roman" w:hAnsi="Times New Roman"/>
                <w:sz w:val="22"/>
                <w:szCs w:val="22"/>
              </w:rPr>
              <w:t xml:space="preserve"> </w:t>
            </w:r>
            <w:r w:rsidRPr="005D1C15">
              <w:rPr>
                <w:rFonts w:ascii="Times New Roman" w:hAnsi="Times New Roman"/>
                <w:sz w:val="22"/>
                <w:szCs w:val="22"/>
              </w:rPr>
              <w:t>– item 4.1), sendo estes ou aproveitados ou expressa e formalmente desconsiderados de forma detalhadamente motivada, conforme §§ 4º, 5º e 6º do art. 30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1A1D77F"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8D4FE2C" w14:textId="77777777" w:rsidR="00FB3AC0" w:rsidRPr="005D1C15" w:rsidRDefault="00FB3AC0" w:rsidP="00FB3AC0">
            <w:pPr>
              <w:spacing w:before="0"/>
              <w:rPr>
                <w:rFonts w:ascii="Times New Roman" w:hAnsi="Times New Roman"/>
                <w:sz w:val="22"/>
                <w:szCs w:val="22"/>
              </w:rPr>
            </w:pPr>
          </w:p>
        </w:tc>
      </w:tr>
      <w:tr w:rsidR="00FB3AC0" w:rsidRPr="005D1C15" w14:paraId="25627EA1"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7437C3F2" w14:textId="0794E527"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lastRenderedPageBreak/>
              <w:t xml:space="preserve">11.4 </w:t>
            </w:r>
            <w:r w:rsidRPr="005D1C15">
              <w:rPr>
                <w:rFonts w:ascii="Times New Roman" w:hAnsi="Times New Roman"/>
                <w:sz w:val="22"/>
                <w:szCs w:val="22"/>
              </w:rPr>
              <w:t>Foram utilizados a média, a mediana ou o menor dos valores como metodologia? (art. 30, caput,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A6510B4"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23E918C" w14:textId="77777777" w:rsidR="00FB3AC0" w:rsidRPr="005D1C15" w:rsidRDefault="00FB3AC0" w:rsidP="00FB3AC0">
            <w:pPr>
              <w:spacing w:before="0"/>
              <w:rPr>
                <w:rFonts w:ascii="Times New Roman" w:hAnsi="Times New Roman"/>
                <w:sz w:val="22"/>
                <w:szCs w:val="22"/>
              </w:rPr>
            </w:pPr>
          </w:p>
        </w:tc>
      </w:tr>
      <w:tr w:rsidR="00FB3AC0" w:rsidRPr="005D1C15" w14:paraId="1931C8E5"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327DC6C0" w14:textId="2E6E6104" w:rsidR="00FB3AC0" w:rsidRPr="005D1C15" w:rsidRDefault="00FB3AC0" w:rsidP="00FB3AC0">
            <w:pPr>
              <w:spacing w:before="0"/>
              <w:ind w:right="122"/>
              <w:rPr>
                <w:rFonts w:ascii="Times New Roman" w:hAnsi="Times New Roman"/>
                <w:strike/>
                <w:sz w:val="22"/>
                <w:szCs w:val="22"/>
                <w:shd w:val="clear" w:color="auto" w:fill="F5F5F5"/>
              </w:rPr>
            </w:pPr>
            <w:r w:rsidRPr="005D1C15">
              <w:rPr>
                <w:rFonts w:ascii="Times New Roman" w:hAnsi="Times New Roman"/>
                <w:b/>
                <w:sz w:val="22"/>
                <w:szCs w:val="22"/>
              </w:rPr>
              <w:t>11.4.1</w:t>
            </w:r>
            <w:r w:rsidRPr="005D1C15">
              <w:rPr>
                <w:rFonts w:ascii="Times New Roman" w:hAnsi="Times New Roman"/>
                <w:sz w:val="22"/>
                <w:szCs w:val="22"/>
              </w:rPr>
              <w:t xml:space="preserve"> Se adotados critérios ou métodos para a obtenção de preço de referência diferentes </w:t>
            </w:r>
            <w:r w:rsidR="007F6336">
              <w:rPr>
                <w:rFonts w:ascii="Times New Roman" w:hAnsi="Times New Roman"/>
                <w:sz w:val="22"/>
                <w:szCs w:val="22"/>
              </w:rPr>
              <w:t>do</w:t>
            </w:r>
            <w:r w:rsidRPr="005D1C15">
              <w:rPr>
                <w:rFonts w:ascii="Times New Roman" w:hAnsi="Times New Roman"/>
                <w:sz w:val="22"/>
                <w:szCs w:val="22"/>
              </w:rPr>
              <w:t>s previstos no caput do art. 30</w:t>
            </w:r>
            <w:r w:rsidRPr="005D1C15">
              <w:rPr>
                <w:rFonts w:ascii="Times New Roman" w:hAnsi="Times New Roman"/>
                <w:b/>
                <w:sz w:val="22"/>
                <w:szCs w:val="22"/>
              </w:rPr>
              <w:t xml:space="preserve"> </w:t>
            </w:r>
            <w:r w:rsidRPr="005D1C15">
              <w:rPr>
                <w:rFonts w:ascii="Times New Roman" w:hAnsi="Times New Roman"/>
                <w:sz w:val="22"/>
                <w:szCs w:val="22"/>
              </w:rPr>
              <w:t>do Decreto n.º 48.816/23, foi apresentada justificativa pelo gestor responsável e aprovado pela autoridade competente? (art. 30, §§ 6º e 7º,</w:t>
            </w:r>
            <w:r w:rsidRPr="005D1C15">
              <w:rPr>
                <w:rFonts w:ascii="Times New Roman" w:hAnsi="Times New Roman"/>
                <w:b/>
                <w:sz w:val="22"/>
                <w:szCs w:val="22"/>
              </w:rPr>
              <w:t xml:space="preserve"> </w:t>
            </w:r>
            <w:r w:rsidRPr="005D1C15">
              <w:rPr>
                <w:rFonts w:ascii="Times New Roman" w:hAnsi="Times New Roman"/>
                <w:sz w:val="22"/>
                <w:szCs w:val="22"/>
              </w:rPr>
              <w:t>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E3E783D" w14:textId="14DFD72A" w:rsidR="00FB3AC0" w:rsidRPr="005D1C15"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D978763" w14:textId="6A4E22F3" w:rsidR="00FB3AC0" w:rsidRPr="005D1C15" w:rsidRDefault="00FB3AC0" w:rsidP="00FB3AC0">
            <w:pPr>
              <w:spacing w:before="0"/>
              <w:jc w:val="center"/>
              <w:rPr>
                <w:rFonts w:ascii="Times New Roman" w:hAnsi="Times New Roman"/>
                <w:sz w:val="22"/>
                <w:szCs w:val="22"/>
              </w:rPr>
            </w:pPr>
          </w:p>
        </w:tc>
      </w:tr>
      <w:tr w:rsidR="00FB3AC0" w:rsidRPr="005D1C15" w14:paraId="1095B3F4"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5404ED65" w14:textId="2BB23F5B" w:rsidR="00FB3AC0" w:rsidRPr="005D1C15" w:rsidRDefault="00FB3AC0" w:rsidP="00FB3AC0">
            <w:pPr>
              <w:spacing w:before="0"/>
              <w:ind w:right="122"/>
              <w:rPr>
                <w:rFonts w:ascii="Times New Roman" w:hAnsi="Times New Roman"/>
                <w:b/>
                <w:sz w:val="22"/>
                <w:szCs w:val="22"/>
              </w:rPr>
            </w:pPr>
            <w:r w:rsidRPr="005D1C15">
              <w:rPr>
                <w:rFonts w:ascii="Times New Roman" w:hAnsi="Times New Roman"/>
                <w:b/>
                <w:sz w:val="22"/>
                <w:szCs w:val="22"/>
              </w:rPr>
              <w:t xml:space="preserve">11.4.2 </w:t>
            </w:r>
            <w:r w:rsidRPr="005D1C15">
              <w:rPr>
                <w:rFonts w:ascii="Times New Roman" w:hAnsi="Times New Roman"/>
                <w:sz w:val="22"/>
                <w:szCs w:val="22"/>
              </w:rPr>
              <w:t>O RAPP demonstra o tratamento estatístico aplicado à amostra de preços?</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C140F29"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8967F13" w14:textId="77777777" w:rsidR="00FB3AC0" w:rsidRPr="005D1C15" w:rsidRDefault="00FB3AC0" w:rsidP="00FB3AC0">
            <w:pPr>
              <w:spacing w:before="0"/>
              <w:rPr>
                <w:rFonts w:ascii="Times New Roman" w:hAnsi="Times New Roman"/>
                <w:sz w:val="22"/>
                <w:szCs w:val="22"/>
              </w:rPr>
            </w:pPr>
          </w:p>
        </w:tc>
      </w:tr>
      <w:tr w:rsidR="00FB3AC0" w:rsidRPr="005D1C15" w14:paraId="03C5D1FA"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26B25021" w14:textId="40559B13" w:rsidR="00FB3AC0" w:rsidRPr="005D1C15" w:rsidRDefault="00FB3AC0" w:rsidP="00FB3AC0">
            <w:pPr>
              <w:spacing w:before="0"/>
              <w:ind w:right="122"/>
              <w:rPr>
                <w:rFonts w:ascii="Times New Roman" w:hAnsi="Times New Roman"/>
                <w:b/>
                <w:strike/>
                <w:sz w:val="22"/>
                <w:szCs w:val="22"/>
              </w:rPr>
            </w:pPr>
            <w:r w:rsidRPr="005D1C15">
              <w:rPr>
                <w:rFonts w:ascii="Times New Roman" w:hAnsi="Times New Roman"/>
                <w:b/>
                <w:sz w:val="22"/>
                <w:szCs w:val="22"/>
              </w:rPr>
              <w:t xml:space="preserve">11.5 </w:t>
            </w:r>
            <w:r w:rsidRPr="005D1C15">
              <w:rPr>
                <w:rFonts w:ascii="Times New Roman" w:hAnsi="Times New Roman"/>
                <w:sz w:val="22"/>
                <w:szCs w:val="22"/>
              </w:rPr>
              <w:t>Se utilizada para a estimativa do preço exclusivamente a composição de custos unitários com base nos sistemas oficiais de governo (art. 29, I), o valor é igual ou inferior à mediana do item nos sistemas consultados? (art. 30, § 8º,</w:t>
            </w:r>
            <w:r w:rsidRPr="005D1C15">
              <w:rPr>
                <w:rFonts w:ascii="Times New Roman" w:hAnsi="Times New Roman"/>
                <w:b/>
                <w:sz w:val="22"/>
                <w:szCs w:val="22"/>
              </w:rPr>
              <w:t xml:space="preserve"> </w:t>
            </w:r>
            <w:r w:rsidRPr="005D1C15">
              <w:rPr>
                <w:rFonts w:ascii="Times New Roman" w:hAnsi="Times New Roman"/>
                <w:sz w:val="22"/>
                <w:szCs w:val="22"/>
              </w:rPr>
              <w:t>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1B8C367"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82D0FD9" w14:textId="77777777" w:rsidR="00FB3AC0" w:rsidRPr="005D1C15" w:rsidRDefault="00FB3AC0" w:rsidP="00FB3AC0">
            <w:pPr>
              <w:spacing w:before="0"/>
              <w:rPr>
                <w:rFonts w:ascii="Times New Roman" w:hAnsi="Times New Roman"/>
                <w:sz w:val="22"/>
                <w:szCs w:val="22"/>
              </w:rPr>
            </w:pPr>
          </w:p>
        </w:tc>
      </w:tr>
      <w:tr w:rsidR="00FB3AC0" w:rsidRPr="005D1C15" w14:paraId="12340D99"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571504A3" w14:textId="69612BF1" w:rsidR="00FB3AC0" w:rsidRPr="005D1C15" w:rsidRDefault="00FB3AC0" w:rsidP="00FB3AC0">
            <w:pPr>
              <w:spacing w:before="0"/>
              <w:ind w:right="122"/>
              <w:rPr>
                <w:rFonts w:ascii="Times New Roman" w:hAnsi="Times New Roman"/>
                <w:b/>
                <w:strike/>
                <w:sz w:val="22"/>
                <w:szCs w:val="22"/>
              </w:rPr>
            </w:pPr>
            <w:r w:rsidRPr="005D1C15">
              <w:rPr>
                <w:rFonts w:ascii="Times New Roman" w:hAnsi="Times New Roman"/>
                <w:b/>
                <w:sz w:val="22"/>
                <w:szCs w:val="22"/>
              </w:rPr>
              <w:t xml:space="preserve">12. </w:t>
            </w:r>
            <w:r w:rsidRPr="005D1C15">
              <w:rPr>
                <w:rFonts w:ascii="Times New Roman" w:hAnsi="Times New Roman"/>
                <w:sz w:val="22"/>
                <w:szCs w:val="22"/>
              </w:rPr>
              <w:t>Caso se trate de hipótese de contratação de serviços, houve o detalhamento do orçamento estimado em planilhas, que expressem a composição dos custos unitários? (art. 31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C5FD07B"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2CDF4C5" w14:textId="77777777" w:rsidR="00FB3AC0" w:rsidRPr="005D1C15" w:rsidRDefault="00FB3AC0" w:rsidP="00FB3AC0">
            <w:pPr>
              <w:spacing w:before="0"/>
              <w:rPr>
                <w:rFonts w:ascii="Times New Roman" w:hAnsi="Times New Roman"/>
                <w:sz w:val="22"/>
                <w:szCs w:val="22"/>
              </w:rPr>
            </w:pPr>
          </w:p>
        </w:tc>
      </w:tr>
      <w:tr w:rsidR="00FB3AC0" w:rsidRPr="005D1C15" w14:paraId="509F38A8"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71FA6CDD" w14:textId="51A16696" w:rsidR="00FB3AC0" w:rsidRPr="005D1C15" w:rsidRDefault="00FB3AC0" w:rsidP="00FB3AC0">
            <w:pPr>
              <w:spacing w:before="0"/>
              <w:ind w:right="122"/>
              <w:rPr>
                <w:rFonts w:ascii="Times New Roman" w:hAnsi="Times New Roman"/>
                <w:b/>
                <w:strike/>
                <w:sz w:val="22"/>
                <w:szCs w:val="22"/>
              </w:rPr>
            </w:pPr>
            <w:r w:rsidRPr="005D1C15">
              <w:rPr>
                <w:rFonts w:ascii="Times New Roman" w:hAnsi="Times New Roman"/>
                <w:b/>
                <w:sz w:val="22"/>
                <w:szCs w:val="22"/>
              </w:rPr>
              <w:t xml:space="preserve">12.1 </w:t>
            </w:r>
            <w:r w:rsidRPr="005D1C15">
              <w:rPr>
                <w:rFonts w:ascii="Times New Roman" w:hAnsi="Times New Roman"/>
                <w:sz w:val="22"/>
                <w:szCs w:val="22"/>
              </w:rPr>
              <w:t>No caso de a natureza do objeto a ser contratado ter tornado inviável ou desnecessário esse detalhamento, houve justificativa no processo? (art. 31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F2F42A9" w14:textId="77777777" w:rsidR="00FB3AC0" w:rsidRPr="005D1C15"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31D2848" w14:textId="77777777" w:rsidR="00FB3AC0" w:rsidRPr="005D1C15" w:rsidRDefault="00FB3AC0" w:rsidP="00FB3AC0">
            <w:pPr>
              <w:spacing w:before="0"/>
              <w:rPr>
                <w:rFonts w:ascii="Times New Roman" w:hAnsi="Times New Roman"/>
                <w:sz w:val="22"/>
                <w:szCs w:val="22"/>
              </w:rPr>
            </w:pPr>
          </w:p>
        </w:tc>
      </w:tr>
      <w:tr w:rsidR="00FB3AC0" w:rsidRPr="005D1C15" w14:paraId="4489003E"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074D7175" w14:textId="0F880764" w:rsidR="00FB3AC0" w:rsidRPr="005D1C15" w:rsidRDefault="00FB3AC0" w:rsidP="00FB3AC0">
            <w:pPr>
              <w:spacing w:before="0"/>
              <w:ind w:right="122"/>
              <w:rPr>
                <w:rFonts w:ascii="Times New Roman" w:hAnsi="Times New Roman"/>
                <w:b/>
                <w:strike/>
                <w:sz w:val="22"/>
                <w:szCs w:val="22"/>
              </w:rPr>
            </w:pPr>
            <w:r w:rsidRPr="005D1C15">
              <w:rPr>
                <w:rFonts w:ascii="Times New Roman" w:hAnsi="Times New Roman"/>
                <w:b/>
                <w:sz w:val="22"/>
                <w:szCs w:val="22"/>
              </w:rPr>
              <w:t xml:space="preserve">13. </w:t>
            </w:r>
            <w:r w:rsidRPr="005D1C15">
              <w:rPr>
                <w:rFonts w:ascii="Times New Roman" w:hAnsi="Times New Roman"/>
                <w:sz w:val="22"/>
                <w:szCs w:val="22"/>
              </w:rPr>
              <w:t>Na hipótese de serviços com regime de dedicação exclusiva de mão de obra, o custo estimado da contratação: (art. 32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4106429C" w14:textId="3BF42F7A" w:rsidR="00FB3AC0" w:rsidRPr="005D1C15"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283641DA" w14:textId="717BF85E" w:rsidR="00FB3AC0" w:rsidRPr="005D1C15" w:rsidRDefault="00FB3AC0" w:rsidP="00FB3AC0">
            <w:pPr>
              <w:spacing w:before="0"/>
              <w:jc w:val="center"/>
              <w:rPr>
                <w:rFonts w:ascii="Times New Roman" w:hAnsi="Times New Roman"/>
                <w:sz w:val="22"/>
                <w:szCs w:val="22"/>
              </w:rPr>
            </w:pPr>
          </w:p>
        </w:tc>
      </w:tr>
      <w:tr w:rsidR="00FB3AC0" w:rsidRPr="004B47CE" w14:paraId="313F4BA1"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56DB1F44" w14:textId="5F3E1F4D" w:rsidR="00FB3AC0" w:rsidRPr="00164BBB" w:rsidRDefault="00FB3AC0" w:rsidP="00FB3AC0">
            <w:pPr>
              <w:spacing w:before="0"/>
              <w:ind w:right="122"/>
              <w:rPr>
                <w:rFonts w:ascii="Times New Roman" w:hAnsi="Times New Roman"/>
                <w:b/>
                <w:strike/>
                <w:sz w:val="22"/>
                <w:szCs w:val="22"/>
              </w:rPr>
            </w:pPr>
            <w:r>
              <w:rPr>
                <w:rFonts w:ascii="Times New Roman" w:hAnsi="Times New Roman"/>
                <w:b/>
                <w:sz w:val="22"/>
                <w:szCs w:val="22"/>
              </w:rPr>
              <w:t>13</w:t>
            </w:r>
            <w:r w:rsidRPr="004B47CE">
              <w:rPr>
                <w:rFonts w:ascii="Times New Roman" w:hAnsi="Times New Roman"/>
                <w:b/>
                <w:sz w:val="22"/>
                <w:szCs w:val="22"/>
              </w:rPr>
              <w:t>.1</w:t>
            </w:r>
            <w:r w:rsidRPr="004B47CE">
              <w:rPr>
                <w:rFonts w:ascii="Times New Roman" w:hAnsi="Times New Roman"/>
                <w:sz w:val="22"/>
                <w:szCs w:val="22"/>
              </w:rPr>
              <w:t xml:space="preserve"> Contemplou o valor máximo global e mensal estabelecido?</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F4B5E41" w14:textId="77777777" w:rsidR="00FB3AC0" w:rsidRPr="004B47CE"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96BA253" w14:textId="77777777" w:rsidR="00FB3AC0" w:rsidRPr="004B47CE" w:rsidRDefault="00FB3AC0" w:rsidP="00FB3AC0">
            <w:pPr>
              <w:spacing w:before="0"/>
              <w:rPr>
                <w:rFonts w:ascii="Times New Roman" w:hAnsi="Times New Roman"/>
                <w:sz w:val="22"/>
                <w:szCs w:val="22"/>
              </w:rPr>
            </w:pPr>
          </w:p>
        </w:tc>
      </w:tr>
      <w:tr w:rsidR="00FB3AC0" w:rsidRPr="004B47CE" w14:paraId="3D78ED44"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64453488" w14:textId="585A801C" w:rsidR="00FB3AC0" w:rsidRPr="00164BBB" w:rsidRDefault="00FB3AC0" w:rsidP="00FB3AC0">
            <w:pPr>
              <w:spacing w:before="0"/>
              <w:ind w:right="122"/>
              <w:rPr>
                <w:rFonts w:ascii="Times New Roman" w:hAnsi="Times New Roman"/>
                <w:b/>
                <w:strike/>
                <w:sz w:val="22"/>
                <w:szCs w:val="22"/>
              </w:rPr>
            </w:pPr>
            <w:r>
              <w:rPr>
                <w:rFonts w:ascii="Times New Roman" w:hAnsi="Times New Roman"/>
                <w:b/>
                <w:sz w:val="22"/>
                <w:szCs w:val="22"/>
              </w:rPr>
              <w:t>13</w:t>
            </w:r>
            <w:r w:rsidRPr="004B47CE">
              <w:rPr>
                <w:rFonts w:ascii="Times New Roman" w:hAnsi="Times New Roman"/>
                <w:b/>
                <w:sz w:val="22"/>
                <w:szCs w:val="22"/>
              </w:rPr>
              <w:t>.2</w:t>
            </w:r>
            <w:r w:rsidRPr="004B47CE">
              <w:rPr>
                <w:rFonts w:ascii="Times New Roman" w:hAnsi="Times New Roman"/>
                <w:sz w:val="22"/>
                <w:szCs w:val="22"/>
              </w:rPr>
              <w:t xml:space="preserve"> Considerou na composição dos preços os seguintes elementos:</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4DFD2577" w14:textId="7C1157A3" w:rsidR="00FB3AC0" w:rsidRPr="004B47CE"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03931AD4" w14:textId="21CE2294" w:rsidR="00FB3AC0" w:rsidRPr="004B47CE" w:rsidRDefault="00FB3AC0" w:rsidP="00FB3AC0">
            <w:pPr>
              <w:spacing w:before="0"/>
              <w:rPr>
                <w:rFonts w:ascii="Times New Roman" w:hAnsi="Times New Roman"/>
                <w:sz w:val="22"/>
                <w:szCs w:val="22"/>
              </w:rPr>
            </w:pPr>
          </w:p>
        </w:tc>
      </w:tr>
      <w:tr w:rsidR="00FB3AC0" w:rsidRPr="004B47CE" w14:paraId="4A639238"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633310A9" w14:textId="2BE4EF1A" w:rsidR="00FB3AC0" w:rsidRPr="00BD5CB9" w:rsidRDefault="00FB3AC0" w:rsidP="00FB3AC0">
            <w:pPr>
              <w:spacing w:before="0"/>
              <w:ind w:right="122"/>
              <w:rPr>
                <w:rFonts w:ascii="Times New Roman" w:hAnsi="Times New Roman"/>
                <w:sz w:val="22"/>
                <w:szCs w:val="22"/>
              </w:rPr>
            </w:pPr>
            <w:r>
              <w:rPr>
                <w:rFonts w:ascii="Times New Roman" w:hAnsi="Times New Roman"/>
                <w:b/>
                <w:sz w:val="22"/>
                <w:szCs w:val="22"/>
              </w:rPr>
              <w:t>13</w:t>
            </w:r>
            <w:r w:rsidRPr="004B47CE">
              <w:rPr>
                <w:rFonts w:ascii="Times New Roman" w:hAnsi="Times New Roman"/>
                <w:b/>
                <w:sz w:val="22"/>
                <w:szCs w:val="22"/>
              </w:rPr>
              <w:t xml:space="preserve">.2.1 </w:t>
            </w:r>
            <w:r>
              <w:rPr>
                <w:rFonts w:ascii="Times New Roman" w:hAnsi="Times New Roman"/>
                <w:sz w:val="22"/>
                <w:szCs w:val="22"/>
              </w:rPr>
              <w:t>O</w:t>
            </w:r>
            <w:r w:rsidRPr="004B47CE">
              <w:rPr>
                <w:rFonts w:ascii="Times New Roman" w:hAnsi="Times New Roman"/>
                <w:sz w:val="22"/>
                <w:szCs w:val="22"/>
              </w:rPr>
              <w:t>s custos dos itens referentes ao serviço</w:t>
            </w:r>
            <w:r>
              <w:rPr>
                <w:rFonts w:ascii="Times New Roman" w:hAnsi="Times New Roman"/>
                <w:sz w:val="22"/>
                <w:szCs w:val="22"/>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912FDC2" w14:textId="77777777" w:rsidR="00FB3AC0" w:rsidRPr="004B47CE"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89DD791" w14:textId="77777777" w:rsidR="00FB3AC0" w:rsidRPr="004B47CE" w:rsidRDefault="00FB3AC0" w:rsidP="00FB3AC0">
            <w:pPr>
              <w:spacing w:before="0"/>
              <w:rPr>
                <w:rFonts w:ascii="Times New Roman" w:hAnsi="Times New Roman"/>
                <w:sz w:val="22"/>
                <w:szCs w:val="22"/>
              </w:rPr>
            </w:pPr>
          </w:p>
        </w:tc>
      </w:tr>
      <w:tr w:rsidR="00FB3AC0" w:rsidRPr="004B47CE" w14:paraId="412B0586"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301F7DE3" w14:textId="37389D86" w:rsidR="00FB3AC0" w:rsidRDefault="00FB3AC0" w:rsidP="00FB3AC0">
            <w:pPr>
              <w:spacing w:before="0"/>
              <w:ind w:right="122"/>
              <w:rPr>
                <w:rFonts w:ascii="Times New Roman" w:hAnsi="Times New Roman"/>
                <w:b/>
                <w:sz w:val="22"/>
                <w:szCs w:val="22"/>
              </w:rPr>
            </w:pPr>
            <w:r w:rsidRPr="00C5295E">
              <w:rPr>
                <w:rFonts w:ascii="Times New Roman" w:hAnsi="Times New Roman"/>
                <w:b/>
                <w:bCs/>
                <w:sz w:val="22"/>
                <w:szCs w:val="22"/>
              </w:rPr>
              <w:t>1</w:t>
            </w:r>
            <w:r>
              <w:rPr>
                <w:rFonts w:ascii="Times New Roman" w:hAnsi="Times New Roman"/>
                <w:b/>
                <w:bCs/>
                <w:sz w:val="22"/>
                <w:szCs w:val="22"/>
              </w:rPr>
              <w:t>3</w:t>
            </w:r>
            <w:r w:rsidRPr="00C5295E">
              <w:rPr>
                <w:rFonts w:ascii="Times New Roman" w:hAnsi="Times New Roman"/>
                <w:b/>
                <w:bCs/>
                <w:sz w:val="22"/>
                <w:szCs w:val="22"/>
              </w:rPr>
              <w:t>.2.1.1</w:t>
            </w:r>
            <w:r>
              <w:rPr>
                <w:rFonts w:ascii="Times New Roman" w:hAnsi="Times New Roman"/>
                <w:sz w:val="22"/>
                <w:szCs w:val="22"/>
              </w:rPr>
              <w:t xml:space="preserve"> Em caso negativo</w:t>
            </w:r>
            <w:r w:rsidRPr="004B47CE">
              <w:rPr>
                <w:rFonts w:ascii="Times New Roman" w:hAnsi="Times New Roman"/>
                <w:sz w:val="22"/>
                <w:szCs w:val="22"/>
              </w:rPr>
              <w:t xml:space="preserve">, </w:t>
            </w:r>
            <w:r>
              <w:rPr>
                <w:rFonts w:ascii="Times New Roman" w:hAnsi="Times New Roman"/>
                <w:sz w:val="22"/>
                <w:szCs w:val="22"/>
              </w:rPr>
              <w:t>foi</w:t>
            </w:r>
            <w:r w:rsidRPr="004B47CE">
              <w:rPr>
                <w:rFonts w:ascii="Times New Roman" w:hAnsi="Times New Roman"/>
                <w:sz w:val="22"/>
                <w:szCs w:val="22"/>
              </w:rPr>
              <w:t xml:space="preserve"> motivadamente dispensada, na forma do art. 32, I</w:t>
            </w:r>
            <w:r>
              <w:rPr>
                <w:rFonts w:ascii="Times New Roman" w:hAnsi="Times New Roman"/>
                <w:sz w:val="22"/>
                <w:szCs w:val="22"/>
              </w:rPr>
              <w:t>,</w:t>
            </w:r>
            <w:r w:rsidRPr="004B47CE">
              <w:rPr>
                <w:rFonts w:ascii="Times New Roman" w:hAnsi="Times New Roman"/>
                <w:sz w:val="22"/>
                <w:szCs w:val="22"/>
              </w:rPr>
              <w:t xml:space="preserve">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32D45A8" w14:textId="77777777" w:rsidR="00FB3AC0" w:rsidRPr="004B47CE"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AD60FDB" w14:textId="77777777" w:rsidR="00FB3AC0" w:rsidRPr="004B47CE" w:rsidRDefault="00FB3AC0" w:rsidP="00FB3AC0">
            <w:pPr>
              <w:spacing w:before="0"/>
              <w:rPr>
                <w:rFonts w:ascii="Times New Roman" w:hAnsi="Times New Roman"/>
                <w:sz w:val="22"/>
                <w:szCs w:val="22"/>
              </w:rPr>
            </w:pPr>
          </w:p>
        </w:tc>
      </w:tr>
      <w:tr w:rsidR="00FB3AC0" w:rsidRPr="004B47CE" w14:paraId="6A2BC442"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68ED3F30" w14:textId="203B23DC" w:rsidR="00FB3AC0" w:rsidRPr="00BD5CB9" w:rsidRDefault="00FB3AC0" w:rsidP="00FB3AC0">
            <w:pPr>
              <w:spacing w:before="0"/>
              <w:ind w:right="122"/>
              <w:rPr>
                <w:rFonts w:ascii="Times New Roman" w:hAnsi="Times New Roman"/>
                <w:sz w:val="22"/>
                <w:szCs w:val="22"/>
              </w:rPr>
            </w:pPr>
            <w:r>
              <w:rPr>
                <w:rFonts w:ascii="Times New Roman" w:hAnsi="Times New Roman"/>
                <w:b/>
                <w:sz w:val="22"/>
                <w:szCs w:val="22"/>
              </w:rPr>
              <w:t>13</w:t>
            </w:r>
            <w:r w:rsidRPr="004B47CE">
              <w:rPr>
                <w:rFonts w:ascii="Times New Roman" w:hAnsi="Times New Roman"/>
                <w:b/>
                <w:sz w:val="22"/>
                <w:szCs w:val="22"/>
              </w:rPr>
              <w:t xml:space="preserve">.2.2 </w:t>
            </w:r>
            <w:r>
              <w:rPr>
                <w:rFonts w:ascii="Times New Roman" w:hAnsi="Times New Roman"/>
                <w:sz w:val="22"/>
                <w:szCs w:val="22"/>
              </w:rPr>
              <w:t>C</w:t>
            </w:r>
            <w:r w:rsidRPr="004B47CE">
              <w:rPr>
                <w:rFonts w:ascii="Times New Roman" w:hAnsi="Times New Roman"/>
                <w:sz w:val="22"/>
                <w:szCs w:val="22"/>
              </w:rPr>
              <w:t>ontratações similares ou valores constantes de indicadores setoriais, tabelas de fabricantes, valores oficiais de referência, tarifas públicas ou outros equivalentes?</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09E1443" w14:textId="77777777" w:rsidR="00FB3AC0" w:rsidRPr="004B47CE"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B7C49E5" w14:textId="77777777" w:rsidR="00FB3AC0" w:rsidRPr="004B47CE" w:rsidRDefault="00FB3AC0" w:rsidP="00FB3AC0">
            <w:pPr>
              <w:spacing w:before="0"/>
              <w:rPr>
                <w:rFonts w:ascii="Times New Roman" w:hAnsi="Times New Roman"/>
                <w:sz w:val="22"/>
                <w:szCs w:val="22"/>
              </w:rPr>
            </w:pPr>
          </w:p>
        </w:tc>
      </w:tr>
      <w:tr w:rsidR="00FB3AC0" w:rsidRPr="004B47CE" w14:paraId="27C1B310"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2C1511BD" w14:textId="59E8F827" w:rsidR="00FB3AC0" w:rsidRPr="004B47CE" w:rsidRDefault="00FB3AC0" w:rsidP="00FB3AC0">
            <w:pPr>
              <w:spacing w:before="0"/>
              <w:ind w:right="122"/>
              <w:rPr>
                <w:rFonts w:ascii="Times New Roman" w:hAnsi="Times New Roman"/>
                <w:sz w:val="22"/>
                <w:szCs w:val="22"/>
              </w:rPr>
            </w:pPr>
            <w:r>
              <w:rPr>
                <w:rFonts w:ascii="Times New Roman" w:hAnsi="Times New Roman"/>
                <w:b/>
                <w:sz w:val="22"/>
                <w:szCs w:val="22"/>
              </w:rPr>
              <w:t>13</w:t>
            </w:r>
            <w:r w:rsidRPr="004B47CE">
              <w:rPr>
                <w:rFonts w:ascii="Times New Roman" w:hAnsi="Times New Roman"/>
                <w:b/>
                <w:sz w:val="22"/>
                <w:szCs w:val="22"/>
              </w:rPr>
              <w:t xml:space="preserve">.2.3 </w:t>
            </w:r>
            <w:r w:rsidRPr="004B47CE">
              <w:rPr>
                <w:rFonts w:ascii="Times New Roman" w:hAnsi="Times New Roman"/>
                <w:sz w:val="22"/>
                <w:szCs w:val="22"/>
              </w:rPr>
              <w:t>Previsão de regras claras quanto à composição dos custos que impactem no valor global das propostas, principalmente regras de depreciação de equipamentos a serem utilizados no serviço?</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F563981" w14:textId="77777777" w:rsidR="00FB3AC0" w:rsidRPr="004B47CE"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9E8EC64" w14:textId="77777777" w:rsidR="00FB3AC0" w:rsidRPr="004B47CE" w:rsidRDefault="00FB3AC0" w:rsidP="00FB3AC0">
            <w:pPr>
              <w:spacing w:before="0"/>
              <w:rPr>
                <w:rFonts w:ascii="Times New Roman" w:hAnsi="Times New Roman"/>
                <w:sz w:val="22"/>
                <w:szCs w:val="22"/>
              </w:rPr>
            </w:pPr>
          </w:p>
        </w:tc>
      </w:tr>
      <w:tr w:rsidR="00FB3AC0" w:rsidRPr="004B47CE" w14:paraId="37DD43DE"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4CFF3485" w14:textId="553BC35F" w:rsidR="00FB3AC0" w:rsidRPr="004B47CE" w:rsidRDefault="00FB3AC0" w:rsidP="00FB3AC0">
            <w:pPr>
              <w:spacing w:before="0"/>
              <w:ind w:right="125"/>
              <w:rPr>
                <w:rFonts w:ascii="Times New Roman" w:hAnsi="Times New Roman"/>
                <w:b/>
                <w:sz w:val="22"/>
                <w:szCs w:val="22"/>
              </w:rPr>
            </w:pPr>
            <w:r>
              <w:rPr>
                <w:rFonts w:ascii="Times New Roman" w:hAnsi="Times New Roman"/>
                <w:b/>
                <w:sz w:val="22"/>
                <w:szCs w:val="22"/>
              </w:rPr>
              <w:t>14</w:t>
            </w:r>
            <w:r w:rsidRPr="00B84CF1">
              <w:rPr>
                <w:rFonts w:ascii="Times New Roman" w:hAnsi="Times New Roman"/>
                <w:b/>
                <w:sz w:val="22"/>
                <w:szCs w:val="22"/>
              </w:rPr>
              <w:t>.</w:t>
            </w:r>
            <w:r w:rsidRPr="004B47CE">
              <w:rPr>
                <w:rFonts w:ascii="Times New Roman" w:hAnsi="Times New Roman"/>
                <w:sz w:val="22"/>
                <w:szCs w:val="22"/>
              </w:rPr>
              <w:t xml:space="preserve"> No caso de </w:t>
            </w:r>
            <w:r w:rsidRPr="005823E9">
              <w:rPr>
                <w:rFonts w:ascii="Times New Roman" w:hAnsi="Times New Roman"/>
                <w:sz w:val="22"/>
                <w:szCs w:val="22"/>
              </w:rPr>
              <w:t>contratação direta por inexigibilidade ou por dispensa de licitação</w:t>
            </w:r>
            <w:r w:rsidRPr="004B47CE">
              <w:rPr>
                <w:rFonts w:ascii="Times New Roman" w:hAnsi="Times New Roman"/>
                <w:sz w:val="22"/>
                <w:szCs w:val="22"/>
              </w:rPr>
              <w:t>, se não foi possível estimar o valor do objeto na forma estabelecida no art. 29 do Decreto n.º 48.816/23, o interessado comprovou que os preços estão conform</w:t>
            </w:r>
            <w:r w:rsidR="00AF09CD">
              <w:rPr>
                <w:rFonts w:ascii="Times New Roman" w:hAnsi="Times New Roman"/>
                <w:sz w:val="22"/>
                <w:szCs w:val="22"/>
              </w:rPr>
              <w:t>es</w:t>
            </w:r>
            <w:r w:rsidRPr="004B47CE">
              <w:rPr>
                <w:rFonts w:ascii="Times New Roman" w:hAnsi="Times New Roman"/>
                <w:sz w:val="22"/>
                <w:szCs w:val="22"/>
              </w:rPr>
              <w:t xml:space="preserve"> com os praticados em contratações similares de objetos de mesma natureza, por meio da apresentação de notas fiscais ou faturas emitidas para outros contratantes, públicos ou privados, no período de até 1 (um) ano anterior à data da contratação pela Administração, ou por outro meio idôneo, acompanhados de documentos formais hábeis a verificação da similaridade entre as contratações? (art. 36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58EA5A2" w14:textId="7F061257" w:rsidR="00FB3AC0" w:rsidRPr="004B47CE"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C753773" w14:textId="26FA886C" w:rsidR="00FB3AC0" w:rsidRPr="004B47CE" w:rsidRDefault="00FB3AC0" w:rsidP="00FB3AC0">
            <w:pPr>
              <w:spacing w:before="0"/>
              <w:jc w:val="center"/>
              <w:rPr>
                <w:rFonts w:ascii="Times New Roman" w:hAnsi="Times New Roman"/>
                <w:sz w:val="22"/>
                <w:szCs w:val="22"/>
              </w:rPr>
            </w:pPr>
          </w:p>
        </w:tc>
      </w:tr>
      <w:tr w:rsidR="00FB3AC0" w:rsidRPr="004B47CE" w14:paraId="194A324A" w14:textId="77777777" w:rsidTr="00FB3AC0">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3E8176B0" w14:textId="70C2F91D" w:rsidR="00FB3AC0" w:rsidRPr="004B47CE" w:rsidRDefault="00FB3AC0" w:rsidP="00FB3AC0">
            <w:pPr>
              <w:spacing w:before="0"/>
              <w:ind w:right="122"/>
              <w:rPr>
                <w:rFonts w:ascii="Times New Roman" w:hAnsi="Times New Roman"/>
                <w:b/>
                <w:sz w:val="22"/>
                <w:szCs w:val="22"/>
              </w:rPr>
            </w:pPr>
            <w:r>
              <w:rPr>
                <w:rFonts w:ascii="Times New Roman" w:hAnsi="Times New Roman"/>
                <w:b/>
                <w:sz w:val="22"/>
                <w:szCs w:val="22"/>
              </w:rPr>
              <w:t>14.1</w:t>
            </w:r>
            <w:r w:rsidRPr="004B47CE">
              <w:rPr>
                <w:rFonts w:ascii="Times New Roman" w:hAnsi="Times New Roman"/>
                <w:b/>
                <w:sz w:val="22"/>
                <w:szCs w:val="22"/>
              </w:rPr>
              <w:t xml:space="preserve"> </w:t>
            </w:r>
            <w:r w:rsidRPr="004B47CE">
              <w:rPr>
                <w:rFonts w:ascii="Times New Roman" w:hAnsi="Times New Roman"/>
                <w:sz w:val="22"/>
                <w:szCs w:val="22"/>
              </w:rPr>
              <w:t>Se</w:t>
            </w:r>
            <w:r w:rsidRPr="004B47CE">
              <w:rPr>
                <w:rFonts w:ascii="Times New Roman" w:hAnsi="Times New Roman"/>
                <w:b/>
                <w:sz w:val="22"/>
                <w:szCs w:val="22"/>
              </w:rPr>
              <w:t xml:space="preserve"> </w:t>
            </w:r>
            <w:r w:rsidRPr="004B47CE">
              <w:rPr>
                <w:rFonts w:ascii="Times New Roman" w:hAnsi="Times New Roman"/>
                <w:sz w:val="22"/>
                <w:szCs w:val="22"/>
              </w:rPr>
              <w:t xml:space="preserve">a justificativa de preço foi realizada com objetos semelhantes de mesma natureza, sem apresentação de notas fiscais ou faturas: </w:t>
            </w:r>
          </w:p>
        </w:tc>
        <w:tc>
          <w:tcPr>
            <w:tcW w:w="993"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07B30C04" w14:textId="23999B31" w:rsidR="00FB3AC0" w:rsidRPr="004B47CE"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Pr>
          <w:p w14:paraId="7AE0B344" w14:textId="405BFA2E" w:rsidR="00FB3AC0" w:rsidRPr="004B47CE" w:rsidRDefault="00FB3AC0" w:rsidP="00FB3AC0">
            <w:pPr>
              <w:spacing w:before="0"/>
              <w:rPr>
                <w:rFonts w:ascii="Times New Roman" w:hAnsi="Times New Roman"/>
                <w:sz w:val="22"/>
                <w:szCs w:val="22"/>
              </w:rPr>
            </w:pPr>
          </w:p>
        </w:tc>
      </w:tr>
      <w:tr w:rsidR="00FB3AC0" w:rsidRPr="004B47CE" w14:paraId="624B3281"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4E77FAA7" w14:textId="53972184" w:rsidR="00FB3AC0" w:rsidRPr="004B47CE" w:rsidRDefault="00FB3AC0" w:rsidP="00FB3AC0">
            <w:pPr>
              <w:spacing w:before="0"/>
              <w:ind w:right="122"/>
              <w:rPr>
                <w:rFonts w:ascii="Times New Roman" w:hAnsi="Times New Roman"/>
                <w:b/>
                <w:sz w:val="22"/>
                <w:szCs w:val="22"/>
              </w:rPr>
            </w:pPr>
            <w:r>
              <w:rPr>
                <w:rFonts w:ascii="Times New Roman" w:hAnsi="Times New Roman"/>
                <w:b/>
                <w:sz w:val="22"/>
                <w:szCs w:val="22"/>
              </w:rPr>
              <w:t>14.1</w:t>
            </w:r>
            <w:r w:rsidRPr="004B47CE">
              <w:rPr>
                <w:rFonts w:ascii="Times New Roman" w:hAnsi="Times New Roman"/>
                <w:b/>
                <w:sz w:val="22"/>
                <w:szCs w:val="22"/>
              </w:rPr>
              <w:t xml:space="preserve">.1 </w:t>
            </w:r>
            <w:r w:rsidRPr="004B47CE">
              <w:rPr>
                <w:rFonts w:ascii="Times New Roman" w:hAnsi="Times New Roman"/>
                <w:sz w:val="22"/>
                <w:szCs w:val="22"/>
              </w:rPr>
              <w:t>Trata-se da hipótese em que</w:t>
            </w:r>
            <w:r w:rsidRPr="004B47CE">
              <w:rPr>
                <w:rFonts w:ascii="Times New Roman" w:hAnsi="Times New Roman"/>
                <w:b/>
                <w:sz w:val="22"/>
                <w:szCs w:val="22"/>
              </w:rPr>
              <w:t xml:space="preserve"> </w:t>
            </w:r>
            <w:r w:rsidRPr="004B47CE">
              <w:rPr>
                <w:rFonts w:ascii="Times New Roman" w:hAnsi="Times New Roman"/>
                <w:sz w:val="22"/>
                <w:szCs w:val="22"/>
              </w:rPr>
              <w:t>a futura contratada não tenha comercializado o objeto anteriormente?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BD7B43A" w14:textId="1B26962D" w:rsidR="00FB3AC0" w:rsidRPr="004B47CE"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D2A13EC" w14:textId="62D832ED" w:rsidR="00FB3AC0" w:rsidRPr="004B47CE" w:rsidRDefault="00FB3AC0" w:rsidP="00FB3AC0">
            <w:pPr>
              <w:spacing w:before="0"/>
              <w:jc w:val="center"/>
              <w:rPr>
                <w:rFonts w:ascii="Times New Roman" w:hAnsi="Times New Roman"/>
                <w:sz w:val="22"/>
                <w:szCs w:val="22"/>
              </w:rPr>
            </w:pPr>
          </w:p>
        </w:tc>
      </w:tr>
      <w:tr w:rsidR="00FB3AC0" w:rsidRPr="004B47CE" w14:paraId="5FF811BB" w14:textId="77777777" w:rsidTr="00770D85">
        <w:trPr>
          <w:trHeight w:val="241"/>
        </w:trPr>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79DD5CAC" w14:textId="211A0D1F" w:rsidR="00FB3AC0" w:rsidRPr="004B47CE" w:rsidRDefault="00FB3AC0" w:rsidP="00FB3AC0">
            <w:pPr>
              <w:spacing w:before="0"/>
              <w:ind w:right="122"/>
              <w:rPr>
                <w:rFonts w:ascii="Times New Roman" w:hAnsi="Times New Roman"/>
                <w:sz w:val="22"/>
                <w:szCs w:val="22"/>
              </w:rPr>
            </w:pPr>
            <w:r>
              <w:rPr>
                <w:rFonts w:ascii="Times New Roman" w:hAnsi="Times New Roman"/>
                <w:b/>
                <w:sz w:val="22"/>
                <w:szCs w:val="22"/>
              </w:rPr>
              <w:t>14.1</w:t>
            </w:r>
            <w:r w:rsidRPr="004B47CE">
              <w:rPr>
                <w:rFonts w:ascii="Times New Roman" w:hAnsi="Times New Roman"/>
                <w:b/>
                <w:sz w:val="22"/>
                <w:szCs w:val="22"/>
              </w:rPr>
              <w:t xml:space="preserve">.2 </w:t>
            </w:r>
            <w:r w:rsidRPr="004B47CE">
              <w:rPr>
                <w:rFonts w:ascii="Times New Roman" w:hAnsi="Times New Roman"/>
                <w:sz w:val="22"/>
                <w:szCs w:val="22"/>
              </w:rPr>
              <w:t>Foram apresentadas</w:t>
            </w:r>
            <w:r w:rsidRPr="004B47CE">
              <w:rPr>
                <w:rFonts w:ascii="Times New Roman" w:hAnsi="Times New Roman"/>
                <w:b/>
                <w:sz w:val="22"/>
                <w:szCs w:val="22"/>
              </w:rPr>
              <w:t xml:space="preserve"> </w:t>
            </w:r>
            <w:r w:rsidRPr="004B47CE">
              <w:rPr>
                <w:rFonts w:ascii="Times New Roman" w:hAnsi="Times New Roman"/>
                <w:sz w:val="22"/>
                <w:szCs w:val="22"/>
              </w:rPr>
              <w:t>especificações técnicas capazes de demonstrar a similaridade com o objeto pretendido?</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C391C35" w14:textId="77777777" w:rsidR="00FB3AC0" w:rsidRPr="004B47CE"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5FC027B" w14:textId="77777777" w:rsidR="00FB3AC0" w:rsidRPr="004B47CE" w:rsidRDefault="00FB3AC0" w:rsidP="00FB3AC0">
            <w:pPr>
              <w:spacing w:before="0"/>
              <w:rPr>
                <w:rFonts w:ascii="Times New Roman" w:hAnsi="Times New Roman"/>
                <w:sz w:val="22"/>
                <w:szCs w:val="22"/>
              </w:rPr>
            </w:pPr>
          </w:p>
        </w:tc>
      </w:tr>
      <w:tr w:rsidR="00FB3AC0" w:rsidRPr="004B47CE" w14:paraId="0D84FD82"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0B3D6FCF" w14:textId="68E173A6" w:rsidR="00FB3AC0" w:rsidRPr="004B47CE" w:rsidRDefault="00FB3AC0" w:rsidP="00FB3AC0">
            <w:pPr>
              <w:spacing w:before="0"/>
              <w:ind w:right="122"/>
              <w:rPr>
                <w:rFonts w:ascii="Times New Roman" w:hAnsi="Times New Roman"/>
                <w:b/>
                <w:sz w:val="22"/>
                <w:szCs w:val="22"/>
              </w:rPr>
            </w:pPr>
            <w:r>
              <w:rPr>
                <w:rFonts w:ascii="Times New Roman" w:hAnsi="Times New Roman"/>
                <w:b/>
                <w:sz w:val="22"/>
                <w:szCs w:val="22"/>
              </w:rPr>
              <w:t>15</w:t>
            </w:r>
            <w:r w:rsidRPr="004B47CE">
              <w:rPr>
                <w:rFonts w:ascii="Times New Roman" w:hAnsi="Times New Roman"/>
                <w:b/>
                <w:sz w:val="22"/>
                <w:szCs w:val="22"/>
              </w:rPr>
              <w:t xml:space="preserve">. </w:t>
            </w:r>
            <w:r w:rsidRPr="004B47CE">
              <w:rPr>
                <w:rFonts w:ascii="Times New Roman" w:hAnsi="Times New Roman"/>
                <w:sz w:val="22"/>
                <w:szCs w:val="22"/>
              </w:rPr>
              <w:t>No caso de dispensa de licitação em razão do valor (art. 75, I e II</w:t>
            </w:r>
            <w:r>
              <w:rPr>
                <w:rFonts w:ascii="Times New Roman" w:hAnsi="Times New Roman"/>
                <w:sz w:val="22"/>
                <w:szCs w:val="22"/>
              </w:rPr>
              <w:t>,</w:t>
            </w:r>
            <w:r w:rsidRPr="004B47CE">
              <w:rPr>
                <w:rFonts w:ascii="Times New Roman" w:hAnsi="Times New Roman"/>
                <w:sz w:val="22"/>
                <w:szCs w:val="22"/>
              </w:rPr>
              <w:t xml:space="preserve"> da Lei n.º 14.133/21), exceto obras e serviços de engenharia, foram observados os requisitos do art. 37 do Decreto</w:t>
            </w:r>
            <w:r w:rsidRPr="004B47CE">
              <w:rPr>
                <w:rFonts w:ascii="Times New Roman" w:hAnsi="Times New Roman"/>
                <w:b/>
                <w:sz w:val="22"/>
                <w:szCs w:val="22"/>
              </w:rPr>
              <w:t xml:space="preserve"> </w:t>
            </w:r>
            <w:r w:rsidRPr="004B47CE">
              <w:rPr>
                <w:rFonts w:ascii="Times New Roman" w:hAnsi="Times New Roman"/>
                <w:sz w:val="22"/>
                <w:szCs w:val="22"/>
              </w:rPr>
              <w:t xml:space="preserve">n.º 48.816/23 relativamente a estimativa de preço? </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EF70C80" w14:textId="77777777" w:rsidR="00FB3AC0" w:rsidRPr="004B47CE"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6A75C18" w14:textId="77777777" w:rsidR="00FB3AC0" w:rsidRPr="004B47CE" w:rsidRDefault="00FB3AC0" w:rsidP="00FB3AC0">
            <w:pPr>
              <w:spacing w:before="0"/>
              <w:rPr>
                <w:rFonts w:ascii="Times New Roman" w:hAnsi="Times New Roman"/>
                <w:sz w:val="22"/>
                <w:szCs w:val="22"/>
              </w:rPr>
            </w:pPr>
          </w:p>
        </w:tc>
      </w:tr>
      <w:tr w:rsidR="00FB3AC0" w:rsidRPr="004B47CE" w14:paraId="6125D9C2"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2DEA9A08" w14:textId="2F3815F6" w:rsidR="00FB3AC0" w:rsidRPr="004B47CE" w:rsidRDefault="00FB3AC0" w:rsidP="00FB3AC0">
            <w:pPr>
              <w:spacing w:before="0"/>
              <w:ind w:right="122"/>
              <w:rPr>
                <w:rFonts w:ascii="Times New Roman" w:hAnsi="Times New Roman"/>
                <w:b/>
                <w:sz w:val="22"/>
                <w:szCs w:val="22"/>
              </w:rPr>
            </w:pPr>
            <w:r>
              <w:rPr>
                <w:rFonts w:ascii="Times New Roman" w:hAnsi="Times New Roman"/>
                <w:b/>
                <w:sz w:val="22"/>
                <w:szCs w:val="22"/>
              </w:rPr>
              <w:t>16</w:t>
            </w:r>
            <w:r w:rsidRPr="004B47CE">
              <w:rPr>
                <w:rFonts w:ascii="Times New Roman" w:hAnsi="Times New Roman"/>
                <w:b/>
                <w:sz w:val="22"/>
                <w:szCs w:val="22"/>
              </w:rPr>
              <w:t xml:space="preserve">. </w:t>
            </w:r>
            <w:r w:rsidRPr="004B47CE">
              <w:rPr>
                <w:rFonts w:ascii="Times New Roman" w:hAnsi="Times New Roman"/>
                <w:sz w:val="22"/>
                <w:szCs w:val="22"/>
              </w:rPr>
              <w:t xml:space="preserve">Consta o </w:t>
            </w:r>
            <w:r w:rsidRPr="001357A8">
              <w:rPr>
                <w:rFonts w:ascii="Times New Roman" w:hAnsi="Times New Roman"/>
                <w:sz w:val="22"/>
                <w:szCs w:val="22"/>
              </w:rPr>
              <w:t>Relatório Analítico de Pesquisa de Preços –</w:t>
            </w:r>
            <w:r w:rsidRPr="004B47CE">
              <w:rPr>
                <w:rFonts w:ascii="Times New Roman" w:hAnsi="Times New Roman"/>
                <w:sz w:val="22"/>
                <w:szCs w:val="22"/>
              </w:rPr>
              <w:t xml:space="preserve"> RA</w:t>
            </w:r>
            <w:r>
              <w:rPr>
                <w:rFonts w:ascii="Times New Roman" w:hAnsi="Times New Roman"/>
                <w:sz w:val="22"/>
                <w:szCs w:val="22"/>
              </w:rPr>
              <w:t>P</w:t>
            </w:r>
            <w:r w:rsidRPr="004B47CE">
              <w:rPr>
                <w:rFonts w:ascii="Times New Roman" w:hAnsi="Times New Roman"/>
                <w:sz w:val="22"/>
                <w:szCs w:val="22"/>
              </w:rPr>
              <w:t>P? (art. 42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C23DF47" w14:textId="105DD8B5" w:rsidR="00FB3AC0" w:rsidRPr="004B47CE"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7396D61" w14:textId="21255BE9" w:rsidR="00FB3AC0" w:rsidRPr="004B47CE" w:rsidRDefault="00FB3AC0" w:rsidP="00FB3AC0">
            <w:pPr>
              <w:spacing w:before="0"/>
              <w:rPr>
                <w:rFonts w:ascii="Times New Roman" w:hAnsi="Times New Roman"/>
                <w:sz w:val="22"/>
                <w:szCs w:val="22"/>
              </w:rPr>
            </w:pPr>
          </w:p>
        </w:tc>
      </w:tr>
      <w:tr w:rsidR="00FB3AC0" w:rsidRPr="004B47CE" w14:paraId="3F504972"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2821722E" w14:textId="24496B2D" w:rsidR="00FB3AC0" w:rsidRDefault="00FB3AC0" w:rsidP="00FB3AC0">
            <w:pPr>
              <w:spacing w:before="0"/>
              <w:ind w:right="122"/>
              <w:rPr>
                <w:rFonts w:ascii="Times New Roman" w:hAnsi="Times New Roman"/>
                <w:b/>
                <w:sz w:val="22"/>
                <w:szCs w:val="22"/>
              </w:rPr>
            </w:pPr>
            <w:r>
              <w:rPr>
                <w:rFonts w:ascii="Times New Roman" w:hAnsi="Times New Roman"/>
                <w:b/>
                <w:sz w:val="22"/>
                <w:szCs w:val="22"/>
              </w:rPr>
              <w:t>16.1</w:t>
            </w:r>
            <w:r w:rsidRPr="00711263">
              <w:rPr>
                <w:rFonts w:ascii="Times New Roman" w:hAnsi="Times New Roman"/>
                <w:bCs/>
                <w:sz w:val="22"/>
                <w:szCs w:val="22"/>
              </w:rPr>
              <w:t xml:space="preserve"> O </w:t>
            </w:r>
            <w:r>
              <w:rPr>
                <w:rFonts w:ascii="Times New Roman" w:hAnsi="Times New Roman"/>
                <w:bCs/>
                <w:sz w:val="22"/>
                <w:szCs w:val="22"/>
              </w:rPr>
              <w:t>documento está assim denominado (</w:t>
            </w:r>
            <w:r w:rsidRPr="004B47CE">
              <w:rPr>
                <w:rFonts w:ascii="Times New Roman" w:hAnsi="Times New Roman"/>
                <w:sz w:val="22"/>
                <w:szCs w:val="22"/>
              </w:rPr>
              <w:t>Relatório Analítico de Pesquisa de Preços – RA</w:t>
            </w:r>
            <w:r>
              <w:rPr>
                <w:rFonts w:ascii="Times New Roman" w:hAnsi="Times New Roman"/>
                <w:sz w:val="22"/>
                <w:szCs w:val="22"/>
              </w:rPr>
              <w:t>P</w:t>
            </w:r>
            <w:r w:rsidRPr="004B47CE">
              <w:rPr>
                <w:rFonts w:ascii="Times New Roman" w:hAnsi="Times New Roman"/>
                <w:sz w:val="22"/>
                <w:szCs w:val="22"/>
              </w:rPr>
              <w:t>P</w:t>
            </w:r>
            <w:r>
              <w:rPr>
                <w:rFonts w:ascii="Times New Roman" w:hAnsi="Times New Roman"/>
                <w:sz w:val="22"/>
                <w:szCs w:val="22"/>
              </w:rPr>
              <w:t>)</w:t>
            </w:r>
            <w:r>
              <w:rPr>
                <w:rFonts w:ascii="Times New Roman" w:hAnsi="Times New Roman"/>
                <w:bCs/>
                <w:sz w:val="22"/>
                <w:szCs w:val="22"/>
              </w:rPr>
              <w:t xml:space="preserve"> na árvore de documentos do processo SEI? </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62614C5" w14:textId="77777777" w:rsidR="00FB3AC0"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DF79D0A" w14:textId="77777777" w:rsidR="00FB3AC0" w:rsidRDefault="00FB3AC0" w:rsidP="00FB3AC0">
            <w:pPr>
              <w:spacing w:before="0"/>
              <w:rPr>
                <w:rFonts w:ascii="Times New Roman" w:hAnsi="Times New Roman"/>
                <w:sz w:val="22"/>
                <w:szCs w:val="22"/>
              </w:rPr>
            </w:pPr>
          </w:p>
        </w:tc>
      </w:tr>
      <w:tr w:rsidR="00FB3AC0" w:rsidRPr="004B47CE" w14:paraId="4981D807"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041FD82C" w14:textId="4E352223" w:rsidR="00FB3AC0" w:rsidRPr="004B47CE" w:rsidRDefault="00FB3AC0" w:rsidP="00FB3AC0">
            <w:pPr>
              <w:spacing w:before="0"/>
              <w:ind w:right="122"/>
              <w:rPr>
                <w:rFonts w:ascii="Times New Roman" w:hAnsi="Times New Roman"/>
                <w:b/>
                <w:sz w:val="22"/>
                <w:szCs w:val="22"/>
              </w:rPr>
            </w:pPr>
            <w:r>
              <w:rPr>
                <w:rFonts w:ascii="Times New Roman" w:hAnsi="Times New Roman"/>
                <w:b/>
                <w:sz w:val="22"/>
                <w:szCs w:val="22"/>
              </w:rPr>
              <w:t>16.2</w:t>
            </w:r>
            <w:r w:rsidRPr="004B47CE">
              <w:rPr>
                <w:rFonts w:ascii="Times New Roman" w:hAnsi="Times New Roman"/>
                <w:b/>
                <w:sz w:val="22"/>
                <w:szCs w:val="22"/>
              </w:rPr>
              <w:t xml:space="preserve"> </w:t>
            </w:r>
            <w:r w:rsidRPr="004B47CE">
              <w:rPr>
                <w:rFonts w:ascii="Times New Roman" w:hAnsi="Times New Roman"/>
                <w:sz w:val="22"/>
                <w:szCs w:val="22"/>
              </w:rPr>
              <w:t>O RAPP apresenta</w:t>
            </w:r>
            <w:r>
              <w:rPr>
                <w:rFonts w:ascii="Times New Roman" w:hAnsi="Times New Roman"/>
                <w:sz w:val="22"/>
                <w:szCs w:val="22"/>
              </w:rPr>
              <w:t xml:space="preserve"> todos os requisitos do</w:t>
            </w:r>
            <w:r w:rsidRPr="004B47CE">
              <w:rPr>
                <w:rFonts w:ascii="Times New Roman" w:hAnsi="Times New Roman"/>
                <w:sz w:val="22"/>
                <w:szCs w:val="22"/>
              </w:rPr>
              <w:t xml:space="preserve"> art. 42 do Decreto n.º 48.816/23</w:t>
            </w:r>
            <w:r>
              <w:rPr>
                <w:rFonts w:ascii="Times New Roman" w:hAnsi="Times New Roman"/>
                <w:sz w:val="22"/>
                <w:szCs w:val="22"/>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4B4CAA7" w14:textId="76539076" w:rsidR="00FB3AC0" w:rsidRPr="004B47CE"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6CF4B20" w14:textId="397FC920" w:rsidR="00FB3AC0" w:rsidRPr="004B47CE" w:rsidRDefault="00FB3AC0" w:rsidP="00FB3AC0">
            <w:pPr>
              <w:spacing w:before="0"/>
              <w:rPr>
                <w:rFonts w:ascii="Times New Roman" w:hAnsi="Times New Roman"/>
                <w:sz w:val="22"/>
                <w:szCs w:val="22"/>
              </w:rPr>
            </w:pPr>
          </w:p>
        </w:tc>
      </w:tr>
      <w:tr w:rsidR="00FB3AC0" w:rsidRPr="00933DE4" w14:paraId="7DD9ECC5"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4EA91B3E" w14:textId="202AA25B" w:rsidR="00FB3AC0" w:rsidRPr="00933DE4" w:rsidRDefault="00FB3AC0" w:rsidP="00FB3AC0">
            <w:pPr>
              <w:spacing w:before="0"/>
              <w:ind w:right="122"/>
              <w:rPr>
                <w:rFonts w:ascii="Times New Roman" w:hAnsi="Times New Roman"/>
                <w:b/>
                <w:sz w:val="22"/>
                <w:szCs w:val="22"/>
              </w:rPr>
            </w:pPr>
            <w:r w:rsidRPr="00933DE4">
              <w:rPr>
                <w:rFonts w:ascii="Times New Roman" w:hAnsi="Times New Roman"/>
                <w:b/>
                <w:sz w:val="22"/>
                <w:szCs w:val="22"/>
              </w:rPr>
              <w:t>1</w:t>
            </w:r>
            <w:r>
              <w:rPr>
                <w:rFonts w:ascii="Times New Roman" w:hAnsi="Times New Roman"/>
                <w:b/>
                <w:sz w:val="22"/>
                <w:szCs w:val="22"/>
              </w:rPr>
              <w:t>6</w:t>
            </w:r>
            <w:r w:rsidRPr="00933DE4">
              <w:rPr>
                <w:rFonts w:ascii="Times New Roman" w:hAnsi="Times New Roman"/>
                <w:b/>
                <w:sz w:val="22"/>
                <w:szCs w:val="22"/>
              </w:rPr>
              <w:t xml:space="preserve">.3. </w:t>
            </w:r>
            <w:r w:rsidRPr="00933DE4">
              <w:rPr>
                <w:rFonts w:ascii="Times New Roman" w:hAnsi="Times New Roman"/>
                <w:sz w:val="22"/>
                <w:szCs w:val="22"/>
              </w:rPr>
              <w:t>O RAPP foi elaborado por servidores da área de contratação do órgão/entidade? (art. 43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886FC5B" w14:textId="632823F2" w:rsidR="00FB3AC0" w:rsidRPr="00933DE4"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D8BF8EF" w14:textId="61610C77" w:rsidR="00FB3AC0" w:rsidRPr="00933DE4" w:rsidRDefault="00FB3AC0" w:rsidP="00FB3AC0">
            <w:pPr>
              <w:spacing w:before="0"/>
              <w:jc w:val="center"/>
              <w:rPr>
                <w:rFonts w:ascii="Times New Roman" w:hAnsi="Times New Roman"/>
                <w:sz w:val="22"/>
                <w:szCs w:val="22"/>
              </w:rPr>
            </w:pPr>
          </w:p>
        </w:tc>
      </w:tr>
      <w:tr w:rsidR="00FB3AC0" w:rsidRPr="00933DE4" w14:paraId="155A28F5"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2C5D3CD3" w14:textId="03C82574" w:rsidR="00FB3AC0" w:rsidRPr="00933DE4" w:rsidRDefault="00FB3AC0" w:rsidP="00FB3AC0">
            <w:pPr>
              <w:spacing w:before="0"/>
              <w:ind w:right="122"/>
              <w:rPr>
                <w:rFonts w:ascii="Times New Roman" w:hAnsi="Times New Roman"/>
                <w:b/>
                <w:sz w:val="22"/>
                <w:szCs w:val="22"/>
              </w:rPr>
            </w:pPr>
            <w:r w:rsidRPr="00933DE4">
              <w:rPr>
                <w:rFonts w:ascii="Times New Roman" w:hAnsi="Times New Roman"/>
                <w:b/>
                <w:sz w:val="22"/>
                <w:szCs w:val="22"/>
              </w:rPr>
              <w:t>1</w:t>
            </w:r>
            <w:r>
              <w:rPr>
                <w:rFonts w:ascii="Times New Roman" w:hAnsi="Times New Roman"/>
                <w:b/>
                <w:sz w:val="22"/>
                <w:szCs w:val="22"/>
              </w:rPr>
              <w:t>6</w:t>
            </w:r>
            <w:r w:rsidRPr="00933DE4">
              <w:rPr>
                <w:rFonts w:ascii="Times New Roman" w:hAnsi="Times New Roman"/>
                <w:b/>
                <w:sz w:val="22"/>
                <w:szCs w:val="22"/>
              </w:rPr>
              <w:t>.3.1</w:t>
            </w:r>
            <w:r w:rsidRPr="00933DE4">
              <w:rPr>
                <w:rFonts w:ascii="Times New Roman" w:hAnsi="Times New Roman"/>
                <w:sz w:val="22"/>
                <w:szCs w:val="22"/>
              </w:rPr>
              <w:t xml:space="preserve"> Caso o RAPP não tenha sido elaborado por servidores da área de contratação, houve justificativa? (art. 43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FF33CDA" w14:textId="77777777" w:rsidR="00FB3AC0" w:rsidRPr="00933DE4" w:rsidRDefault="00FB3AC0" w:rsidP="00FB3AC0">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17234A4" w14:textId="77777777" w:rsidR="00FB3AC0" w:rsidRPr="00933DE4" w:rsidRDefault="00FB3AC0" w:rsidP="00FB3AC0">
            <w:pPr>
              <w:spacing w:before="0"/>
              <w:rPr>
                <w:rFonts w:ascii="Times New Roman" w:hAnsi="Times New Roman"/>
                <w:sz w:val="22"/>
                <w:szCs w:val="22"/>
              </w:rPr>
            </w:pPr>
          </w:p>
        </w:tc>
      </w:tr>
      <w:tr w:rsidR="00FB3AC0" w:rsidRPr="004B47CE" w14:paraId="0751123E" w14:textId="77777777" w:rsidTr="00770D85">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66C7EC99" w14:textId="69451EF5" w:rsidR="00FB3AC0" w:rsidRPr="00933DE4" w:rsidRDefault="00FB3AC0" w:rsidP="00FB3AC0">
            <w:pPr>
              <w:spacing w:before="0"/>
              <w:ind w:right="122"/>
              <w:rPr>
                <w:rFonts w:ascii="Times New Roman" w:hAnsi="Times New Roman"/>
                <w:b/>
                <w:sz w:val="22"/>
                <w:szCs w:val="22"/>
              </w:rPr>
            </w:pPr>
            <w:r w:rsidRPr="00933DE4">
              <w:rPr>
                <w:rFonts w:ascii="Times New Roman" w:hAnsi="Times New Roman"/>
                <w:b/>
                <w:sz w:val="22"/>
                <w:szCs w:val="22"/>
              </w:rPr>
              <w:t>1</w:t>
            </w:r>
            <w:r>
              <w:rPr>
                <w:rFonts w:ascii="Times New Roman" w:hAnsi="Times New Roman"/>
                <w:b/>
                <w:sz w:val="22"/>
                <w:szCs w:val="22"/>
              </w:rPr>
              <w:t>6</w:t>
            </w:r>
            <w:r w:rsidRPr="00933DE4">
              <w:rPr>
                <w:rFonts w:ascii="Times New Roman" w:hAnsi="Times New Roman"/>
                <w:b/>
                <w:sz w:val="22"/>
                <w:szCs w:val="22"/>
              </w:rPr>
              <w:t>.4</w:t>
            </w:r>
            <w:r w:rsidRPr="00933DE4">
              <w:rPr>
                <w:rFonts w:ascii="Times New Roman" w:hAnsi="Times New Roman"/>
                <w:sz w:val="22"/>
                <w:szCs w:val="22"/>
              </w:rPr>
              <w:t xml:space="preserve"> Há identificação do(s) servidor(es) responsável(</w:t>
            </w:r>
            <w:proofErr w:type="spellStart"/>
            <w:r w:rsidRPr="00933DE4">
              <w:rPr>
                <w:rFonts w:ascii="Times New Roman" w:hAnsi="Times New Roman"/>
                <w:sz w:val="22"/>
                <w:szCs w:val="22"/>
              </w:rPr>
              <w:t>is</w:t>
            </w:r>
            <w:proofErr w:type="spellEnd"/>
            <w:r w:rsidRPr="00933DE4">
              <w:rPr>
                <w:rFonts w:ascii="Times New Roman" w:hAnsi="Times New Roman"/>
                <w:sz w:val="22"/>
                <w:szCs w:val="22"/>
              </w:rPr>
              <w:t>) pela elaboração de cada etapa da pesquisa e pelo seu resultado?</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ECC8D50" w14:textId="6030DBB5" w:rsidR="00FB3AC0" w:rsidRPr="004B47CE" w:rsidRDefault="00FB3AC0" w:rsidP="00FB3AC0">
            <w:pPr>
              <w:spacing w:before="0"/>
              <w:jc w:val="center"/>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85606D6" w14:textId="15F7D847" w:rsidR="00FB3AC0" w:rsidRPr="004B47CE" w:rsidRDefault="00FB3AC0" w:rsidP="00FB3AC0">
            <w:pPr>
              <w:spacing w:before="0"/>
              <w:jc w:val="center"/>
              <w:rPr>
                <w:rFonts w:ascii="Times New Roman" w:hAnsi="Times New Roman"/>
                <w:sz w:val="22"/>
                <w:szCs w:val="22"/>
              </w:rPr>
            </w:pPr>
          </w:p>
        </w:tc>
      </w:tr>
    </w:tbl>
    <w:p w14:paraId="3F5E2050" w14:textId="77777777" w:rsidR="002A2CE4" w:rsidRDefault="002A2CE4" w:rsidP="007F6336"/>
    <w:sectPr w:rsidR="002A2CE4" w:rsidSect="005D1C15">
      <w:footerReference w:type="first" r:id="rId8"/>
      <w:pgSz w:w="16838" w:h="11906" w:orient="landscape"/>
      <w:pgMar w:top="993" w:right="1417" w:bottom="1135" w:left="1417"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4CD3C" w14:textId="77777777" w:rsidR="00B92966" w:rsidRDefault="00B92966" w:rsidP="005D1C15">
      <w:pPr>
        <w:spacing w:before="0"/>
      </w:pPr>
      <w:r>
        <w:separator/>
      </w:r>
    </w:p>
  </w:endnote>
  <w:endnote w:type="continuationSeparator" w:id="0">
    <w:p w14:paraId="55ED4DCB" w14:textId="77777777" w:rsidR="00B92966" w:rsidRDefault="00B92966" w:rsidP="005D1C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EA893" w14:textId="77777777" w:rsidR="005D1C15" w:rsidRPr="0002018A" w:rsidRDefault="005D1C15" w:rsidP="005D1C15">
    <w:pPr>
      <w:pStyle w:val="Rodap"/>
      <w:rPr>
        <w:rFonts w:ascii="Times New Roman" w:hAnsi="Times New Roman"/>
        <w:sz w:val="20"/>
        <w:szCs w:val="20"/>
      </w:rPr>
    </w:pPr>
    <w:r>
      <w:rPr>
        <w:rFonts w:ascii="Times New Roman" w:hAnsi="Times New Roman"/>
        <w:sz w:val="20"/>
        <w:szCs w:val="20"/>
      </w:rPr>
      <w:t>Lista de verificação (</w:t>
    </w:r>
    <w:r w:rsidRPr="0002018A">
      <w:rPr>
        <w:rFonts w:ascii="Times New Roman" w:hAnsi="Times New Roman"/>
        <w:i/>
        <w:iCs/>
        <w:sz w:val="20"/>
        <w:szCs w:val="20"/>
      </w:rPr>
      <w:t>checklist</w:t>
    </w:r>
    <w:r>
      <w:rPr>
        <w:rFonts w:ascii="Times New Roman" w:hAnsi="Times New Roman"/>
        <w:sz w:val="20"/>
        <w:szCs w:val="20"/>
      </w:rPr>
      <w:t>) PGE-RJ – pesquisa de preços para serviços e aquisição de bens – versão nº 01 (maio/2024)</w:t>
    </w:r>
  </w:p>
  <w:p w14:paraId="180A0A98" w14:textId="77777777" w:rsidR="005D1C15" w:rsidRDefault="005D1C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137A8" w14:textId="77777777" w:rsidR="00B92966" w:rsidRDefault="00B92966" w:rsidP="005D1C15">
      <w:pPr>
        <w:spacing w:before="0"/>
      </w:pPr>
      <w:r>
        <w:separator/>
      </w:r>
    </w:p>
  </w:footnote>
  <w:footnote w:type="continuationSeparator" w:id="0">
    <w:p w14:paraId="5750D0B0" w14:textId="77777777" w:rsidR="00B92966" w:rsidRDefault="00B92966" w:rsidP="005D1C15">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5D"/>
    <w:rsid w:val="00012921"/>
    <w:rsid w:val="0001697B"/>
    <w:rsid w:val="00023DDD"/>
    <w:rsid w:val="000255AC"/>
    <w:rsid w:val="0004593F"/>
    <w:rsid w:val="00066E0B"/>
    <w:rsid w:val="000728C3"/>
    <w:rsid w:val="00082D2B"/>
    <w:rsid w:val="00083EB9"/>
    <w:rsid w:val="000A4A56"/>
    <w:rsid w:val="000B48F0"/>
    <w:rsid w:val="000D1D67"/>
    <w:rsid w:val="000D2AC2"/>
    <w:rsid w:val="000E2A76"/>
    <w:rsid w:val="000F0439"/>
    <w:rsid w:val="000F2122"/>
    <w:rsid w:val="000F3938"/>
    <w:rsid w:val="001026C5"/>
    <w:rsid w:val="00107881"/>
    <w:rsid w:val="00121542"/>
    <w:rsid w:val="001357A8"/>
    <w:rsid w:val="00145C34"/>
    <w:rsid w:val="001632BD"/>
    <w:rsid w:val="0016397A"/>
    <w:rsid w:val="00164BBB"/>
    <w:rsid w:val="00167BEE"/>
    <w:rsid w:val="00170C67"/>
    <w:rsid w:val="00182DA3"/>
    <w:rsid w:val="001A76B6"/>
    <w:rsid w:val="001B51A5"/>
    <w:rsid w:val="001E1DFE"/>
    <w:rsid w:val="001E6F6E"/>
    <w:rsid w:val="00212367"/>
    <w:rsid w:val="00214445"/>
    <w:rsid w:val="00231304"/>
    <w:rsid w:val="00256368"/>
    <w:rsid w:val="0025736E"/>
    <w:rsid w:val="002578C6"/>
    <w:rsid w:val="002A2CE4"/>
    <w:rsid w:val="002A2D60"/>
    <w:rsid w:val="002D6B5F"/>
    <w:rsid w:val="002F6D84"/>
    <w:rsid w:val="002F7890"/>
    <w:rsid w:val="00302C4D"/>
    <w:rsid w:val="00321FCD"/>
    <w:rsid w:val="00334BED"/>
    <w:rsid w:val="00342B8C"/>
    <w:rsid w:val="003455D4"/>
    <w:rsid w:val="00382579"/>
    <w:rsid w:val="003A10FE"/>
    <w:rsid w:val="003B38B0"/>
    <w:rsid w:val="003B4648"/>
    <w:rsid w:val="003D0946"/>
    <w:rsid w:val="003E4370"/>
    <w:rsid w:val="003E4701"/>
    <w:rsid w:val="003F0433"/>
    <w:rsid w:val="003F2548"/>
    <w:rsid w:val="003F771A"/>
    <w:rsid w:val="00404726"/>
    <w:rsid w:val="00474A17"/>
    <w:rsid w:val="0047599E"/>
    <w:rsid w:val="004A7123"/>
    <w:rsid w:val="004C6EE4"/>
    <w:rsid w:val="004F6B63"/>
    <w:rsid w:val="00515200"/>
    <w:rsid w:val="00527187"/>
    <w:rsid w:val="005276EA"/>
    <w:rsid w:val="005823E9"/>
    <w:rsid w:val="005865A2"/>
    <w:rsid w:val="00595A71"/>
    <w:rsid w:val="005B19FF"/>
    <w:rsid w:val="005B58E7"/>
    <w:rsid w:val="005D1C15"/>
    <w:rsid w:val="005D358A"/>
    <w:rsid w:val="005F2FAA"/>
    <w:rsid w:val="006004C8"/>
    <w:rsid w:val="0062794F"/>
    <w:rsid w:val="00646882"/>
    <w:rsid w:val="00657B0A"/>
    <w:rsid w:val="006641AC"/>
    <w:rsid w:val="00687AC0"/>
    <w:rsid w:val="00690756"/>
    <w:rsid w:val="006C0D99"/>
    <w:rsid w:val="006D3F99"/>
    <w:rsid w:val="006E343B"/>
    <w:rsid w:val="006F46AC"/>
    <w:rsid w:val="00700366"/>
    <w:rsid w:val="00711263"/>
    <w:rsid w:val="007176DD"/>
    <w:rsid w:val="00722AA9"/>
    <w:rsid w:val="00770D85"/>
    <w:rsid w:val="00772499"/>
    <w:rsid w:val="00774E6E"/>
    <w:rsid w:val="0079013D"/>
    <w:rsid w:val="007E3AAE"/>
    <w:rsid w:val="007F40A0"/>
    <w:rsid w:val="007F6336"/>
    <w:rsid w:val="00823379"/>
    <w:rsid w:val="00834F7E"/>
    <w:rsid w:val="008533E1"/>
    <w:rsid w:val="00866E9A"/>
    <w:rsid w:val="008728DA"/>
    <w:rsid w:val="00896050"/>
    <w:rsid w:val="008A3CC0"/>
    <w:rsid w:val="008A47FF"/>
    <w:rsid w:val="008A54B7"/>
    <w:rsid w:val="008E41A8"/>
    <w:rsid w:val="00920454"/>
    <w:rsid w:val="00933DE4"/>
    <w:rsid w:val="00946F7A"/>
    <w:rsid w:val="00975CA9"/>
    <w:rsid w:val="009766D0"/>
    <w:rsid w:val="009B5C94"/>
    <w:rsid w:val="009C4144"/>
    <w:rsid w:val="009C78E2"/>
    <w:rsid w:val="009F4599"/>
    <w:rsid w:val="009F5AC7"/>
    <w:rsid w:val="009F5D76"/>
    <w:rsid w:val="00A046BB"/>
    <w:rsid w:val="00A13CED"/>
    <w:rsid w:val="00A16D72"/>
    <w:rsid w:val="00A20EF0"/>
    <w:rsid w:val="00A24472"/>
    <w:rsid w:val="00A32760"/>
    <w:rsid w:val="00A3624B"/>
    <w:rsid w:val="00A40A12"/>
    <w:rsid w:val="00A453E1"/>
    <w:rsid w:val="00A47B3F"/>
    <w:rsid w:val="00A47E0C"/>
    <w:rsid w:val="00A53509"/>
    <w:rsid w:val="00A55491"/>
    <w:rsid w:val="00A76E59"/>
    <w:rsid w:val="00A810DD"/>
    <w:rsid w:val="00AE3442"/>
    <w:rsid w:val="00AF09CD"/>
    <w:rsid w:val="00AF164F"/>
    <w:rsid w:val="00B03352"/>
    <w:rsid w:val="00B334E3"/>
    <w:rsid w:val="00B36396"/>
    <w:rsid w:val="00B5560F"/>
    <w:rsid w:val="00B62CE9"/>
    <w:rsid w:val="00B67C79"/>
    <w:rsid w:val="00B7032F"/>
    <w:rsid w:val="00B7729B"/>
    <w:rsid w:val="00B81752"/>
    <w:rsid w:val="00B831C7"/>
    <w:rsid w:val="00B84CF1"/>
    <w:rsid w:val="00B92966"/>
    <w:rsid w:val="00B97804"/>
    <w:rsid w:val="00BB08A8"/>
    <w:rsid w:val="00BB1614"/>
    <w:rsid w:val="00BE23B8"/>
    <w:rsid w:val="00BE349E"/>
    <w:rsid w:val="00BF48E4"/>
    <w:rsid w:val="00C129CC"/>
    <w:rsid w:val="00C27562"/>
    <w:rsid w:val="00C42CA4"/>
    <w:rsid w:val="00C5295E"/>
    <w:rsid w:val="00C92C8D"/>
    <w:rsid w:val="00CA2AEB"/>
    <w:rsid w:val="00CA332B"/>
    <w:rsid w:val="00CC434F"/>
    <w:rsid w:val="00CD38C5"/>
    <w:rsid w:val="00CE52B9"/>
    <w:rsid w:val="00CF242D"/>
    <w:rsid w:val="00CF6C2D"/>
    <w:rsid w:val="00D0267D"/>
    <w:rsid w:val="00D07912"/>
    <w:rsid w:val="00D11642"/>
    <w:rsid w:val="00D2722F"/>
    <w:rsid w:val="00D4435D"/>
    <w:rsid w:val="00D462DE"/>
    <w:rsid w:val="00D62F32"/>
    <w:rsid w:val="00D63DA2"/>
    <w:rsid w:val="00D7228F"/>
    <w:rsid w:val="00D96393"/>
    <w:rsid w:val="00DA18C5"/>
    <w:rsid w:val="00DB48DE"/>
    <w:rsid w:val="00DC0E5E"/>
    <w:rsid w:val="00DC4E68"/>
    <w:rsid w:val="00DD4BA2"/>
    <w:rsid w:val="00DE3030"/>
    <w:rsid w:val="00DF3F90"/>
    <w:rsid w:val="00DF6188"/>
    <w:rsid w:val="00E06182"/>
    <w:rsid w:val="00E1440A"/>
    <w:rsid w:val="00E71FB1"/>
    <w:rsid w:val="00E81D8B"/>
    <w:rsid w:val="00E8264D"/>
    <w:rsid w:val="00E96DA8"/>
    <w:rsid w:val="00EA26FB"/>
    <w:rsid w:val="00EB01FB"/>
    <w:rsid w:val="00EC379E"/>
    <w:rsid w:val="00EC76AD"/>
    <w:rsid w:val="00EE178E"/>
    <w:rsid w:val="00EE34C6"/>
    <w:rsid w:val="00F0642E"/>
    <w:rsid w:val="00F135E1"/>
    <w:rsid w:val="00F4269C"/>
    <w:rsid w:val="00F54DC2"/>
    <w:rsid w:val="00F749C0"/>
    <w:rsid w:val="00FA4924"/>
    <w:rsid w:val="00FB05B8"/>
    <w:rsid w:val="00FB3AC0"/>
    <w:rsid w:val="00FB7722"/>
    <w:rsid w:val="00FD1AF7"/>
    <w:rsid w:val="00FE1B54"/>
    <w:rsid w:val="00FE54E4"/>
    <w:rsid w:val="00FF2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145B"/>
  <w15:chartTrackingRefBased/>
  <w15:docId w15:val="{C37E59BD-6CDA-4035-B11A-E290A635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35D"/>
    <w:pPr>
      <w:spacing w:before="120" w:after="0" w:line="240" w:lineRule="auto"/>
      <w:jc w:val="both"/>
    </w:pPr>
    <w:rPr>
      <w:rFonts w:ascii="Arial" w:eastAsia="Times New Roman" w:hAnsi="Arial"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4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F0642E"/>
    <w:pPr>
      <w:spacing w:after="0" w:line="240" w:lineRule="auto"/>
    </w:pPr>
    <w:rPr>
      <w:rFonts w:ascii="Arial" w:eastAsia="Times New Roman" w:hAnsi="Arial" w:cs="Times New Roman"/>
      <w:kern w:val="0"/>
      <w:sz w:val="24"/>
      <w:szCs w:val="24"/>
      <w:lang w:eastAsia="pt-BR"/>
      <w14:ligatures w14:val="none"/>
    </w:rPr>
  </w:style>
  <w:style w:type="character" w:styleId="Refdecomentrio">
    <w:name w:val="annotation reference"/>
    <w:basedOn w:val="Fontepargpadro"/>
    <w:uiPriority w:val="99"/>
    <w:semiHidden/>
    <w:unhideWhenUsed/>
    <w:rsid w:val="00690756"/>
    <w:rPr>
      <w:sz w:val="16"/>
      <w:szCs w:val="16"/>
    </w:rPr>
  </w:style>
  <w:style w:type="paragraph" w:styleId="Textodecomentrio">
    <w:name w:val="annotation text"/>
    <w:basedOn w:val="Normal"/>
    <w:link w:val="TextodecomentrioChar"/>
    <w:uiPriority w:val="99"/>
    <w:unhideWhenUsed/>
    <w:rsid w:val="00690756"/>
    <w:rPr>
      <w:sz w:val="20"/>
      <w:szCs w:val="20"/>
    </w:rPr>
  </w:style>
  <w:style w:type="character" w:customStyle="1" w:styleId="TextodecomentrioChar">
    <w:name w:val="Texto de comentário Char"/>
    <w:basedOn w:val="Fontepargpadro"/>
    <w:link w:val="Textodecomentrio"/>
    <w:uiPriority w:val="99"/>
    <w:rsid w:val="00690756"/>
    <w:rPr>
      <w:rFonts w:ascii="Arial" w:eastAsia="Times New Roman" w:hAnsi="Arial"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690756"/>
    <w:rPr>
      <w:b/>
      <w:bCs/>
    </w:rPr>
  </w:style>
  <w:style w:type="character" w:customStyle="1" w:styleId="AssuntodocomentrioChar">
    <w:name w:val="Assunto do comentário Char"/>
    <w:basedOn w:val="TextodecomentrioChar"/>
    <w:link w:val="Assuntodocomentrio"/>
    <w:uiPriority w:val="99"/>
    <w:semiHidden/>
    <w:rsid w:val="00690756"/>
    <w:rPr>
      <w:rFonts w:ascii="Arial" w:eastAsia="Times New Roman" w:hAnsi="Arial" w:cs="Times New Roman"/>
      <w:b/>
      <w:bCs/>
      <w:kern w:val="0"/>
      <w:sz w:val="20"/>
      <w:szCs w:val="20"/>
      <w:lang w:eastAsia="pt-BR"/>
      <w14:ligatures w14:val="none"/>
    </w:rPr>
  </w:style>
  <w:style w:type="paragraph" w:styleId="Cabealho">
    <w:name w:val="header"/>
    <w:basedOn w:val="Normal"/>
    <w:link w:val="CabealhoChar"/>
    <w:uiPriority w:val="99"/>
    <w:unhideWhenUsed/>
    <w:rsid w:val="005D1C15"/>
    <w:pPr>
      <w:tabs>
        <w:tab w:val="center" w:pos="4252"/>
        <w:tab w:val="right" w:pos="8504"/>
      </w:tabs>
      <w:spacing w:before="0"/>
    </w:pPr>
  </w:style>
  <w:style w:type="character" w:customStyle="1" w:styleId="CabealhoChar">
    <w:name w:val="Cabeçalho Char"/>
    <w:basedOn w:val="Fontepargpadro"/>
    <w:link w:val="Cabealho"/>
    <w:uiPriority w:val="99"/>
    <w:rsid w:val="005D1C15"/>
    <w:rPr>
      <w:rFonts w:ascii="Arial" w:eastAsia="Times New Roman" w:hAnsi="Arial" w:cs="Times New Roman"/>
      <w:kern w:val="0"/>
      <w:sz w:val="24"/>
      <w:szCs w:val="24"/>
      <w:lang w:eastAsia="pt-BR"/>
      <w14:ligatures w14:val="none"/>
    </w:rPr>
  </w:style>
  <w:style w:type="paragraph" w:styleId="Rodap">
    <w:name w:val="footer"/>
    <w:basedOn w:val="Normal"/>
    <w:link w:val="RodapChar"/>
    <w:uiPriority w:val="99"/>
    <w:unhideWhenUsed/>
    <w:rsid w:val="005D1C15"/>
    <w:pPr>
      <w:tabs>
        <w:tab w:val="center" w:pos="4252"/>
        <w:tab w:val="right" w:pos="8504"/>
      </w:tabs>
      <w:spacing w:before="0"/>
    </w:pPr>
  </w:style>
  <w:style w:type="character" w:customStyle="1" w:styleId="RodapChar">
    <w:name w:val="Rodapé Char"/>
    <w:basedOn w:val="Fontepargpadro"/>
    <w:link w:val="Rodap"/>
    <w:uiPriority w:val="99"/>
    <w:rsid w:val="005D1C15"/>
    <w:rPr>
      <w:rFonts w:ascii="Arial" w:eastAsia="Times New Roman" w:hAnsi="Arial" w:cs="Times New Roman"/>
      <w:kern w:val="0"/>
      <w:sz w:val="24"/>
      <w:szCs w:val="24"/>
      <w:lang w:eastAsia="pt-BR"/>
      <w14:ligatures w14:val="none"/>
    </w:rPr>
  </w:style>
  <w:style w:type="character" w:styleId="Hyperlink">
    <w:name w:val="Hyperlink"/>
    <w:uiPriority w:val="99"/>
    <w:unhideWhenUsed/>
    <w:rsid w:val="005D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ioteca.pge.rj.gov.br/scripts/bnweb/bnmapi.exe?router=upload/8085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2B07-B919-4C2B-9EEA-10FB4723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2056</Words>
  <Characters>11106</Characters>
  <Application>Microsoft Office Word</Application>
  <DocSecurity>4</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Lemgruber Boechat Rodrigues</dc:creator>
  <cp:keywords/>
  <dc:description/>
  <cp:lastModifiedBy>Maria Ardenia de Sousa Martins</cp:lastModifiedBy>
  <cp:revision>2</cp:revision>
  <dcterms:created xsi:type="dcterms:W3CDTF">2024-07-15T16:44:00Z</dcterms:created>
  <dcterms:modified xsi:type="dcterms:W3CDTF">2024-07-15T16:44:00Z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2024-04-04T22:08:53Z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648ab8cb-97a3-4ada-922e-03de5f0c1e94</vt:lpwstr>
  </property>
  <property fmtid="{D5CDD505-2E9C-101B-9397-08002B2CF9AE}" pid="7" name="MSIP_Label_defa4170-0d19-0005-0004-bc88714345d2_ActionId">
    <vt:lpwstr>b6b13990-99d0-413a-aaa5-1df431eb514d</vt:lpwstr>
  </property>
  <property fmtid="{D5CDD505-2E9C-101B-9397-08002B2CF9AE}" pid="8" name="MSIP_Label_defa4170-0d19-0005-0004-bc88714345d2_ContentBits">
    <vt:lpwstr>0</vt:lpwstr>
  </property>
</Properties>
</file>